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D8CF" w14:textId="77777777" w:rsidR="00C8761B" w:rsidRDefault="00C8761B">
      <w:pPr>
        <w:jc w:val="center"/>
        <w:rPr>
          <w:b/>
          <w:color w:val="000000"/>
          <w:szCs w:val="28"/>
        </w:rPr>
      </w:pPr>
      <w:r>
        <w:rPr>
          <w:b/>
          <w:color w:val="000000"/>
          <w:szCs w:val="28"/>
        </w:rPr>
        <w:t>Phụ lụ</w:t>
      </w:r>
      <w:r w:rsidR="007D58F3">
        <w:rPr>
          <w:b/>
          <w:color w:val="000000"/>
          <w:szCs w:val="28"/>
        </w:rPr>
        <w:t xml:space="preserve">c </w:t>
      </w:r>
    </w:p>
    <w:p w14:paraId="19244270" w14:textId="77777777" w:rsidR="00547789" w:rsidRPr="004C020E" w:rsidRDefault="00267A0C">
      <w:pPr>
        <w:jc w:val="center"/>
        <w:rPr>
          <w:b/>
          <w:color w:val="000000"/>
          <w:szCs w:val="28"/>
          <w:lang w:val="vi-VN"/>
        </w:rPr>
      </w:pPr>
      <w:r w:rsidRPr="004C020E">
        <w:rPr>
          <w:b/>
          <w:color w:val="000000"/>
          <w:szCs w:val="28"/>
        </w:rPr>
        <w:t>DANH MỤC THỦ TỤC HÀNH CHÍNH ĐƯỢC SỬA ĐỔI, BỔ SUNG</w:t>
      </w:r>
      <w:r w:rsidR="0009233B">
        <w:rPr>
          <w:b/>
          <w:color w:val="000000"/>
          <w:szCs w:val="28"/>
        </w:rPr>
        <w:t xml:space="preserve"> TRONG LĨNH VỰC ĐIỆN</w:t>
      </w:r>
    </w:p>
    <w:p w14:paraId="1F156FDF" w14:textId="77777777" w:rsidR="00433A56" w:rsidRPr="00875E5A" w:rsidRDefault="00267A0C">
      <w:pPr>
        <w:jc w:val="center"/>
        <w:rPr>
          <w:b/>
          <w:color w:val="000000"/>
          <w:szCs w:val="28"/>
          <w:lang w:val="vi-VN"/>
        </w:rPr>
      </w:pPr>
      <w:r w:rsidRPr="00875E5A">
        <w:rPr>
          <w:b/>
          <w:color w:val="000000"/>
          <w:szCs w:val="28"/>
          <w:lang w:val="vi-VN"/>
        </w:rPr>
        <w:t xml:space="preserve">THUỘC </w:t>
      </w:r>
      <w:r w:rsidR="001E2585" w:rsidRPr="00875E5A">
        <w:rPr>
          <w:b/>
          <w:color w:val="000000"/>
          <w:szCs w:val="28"/>
          <w:lang w:val="vi-VN"/>
        </w:rPr>
        <w:t>THẨM QUYỀN GIẢI QUYẾT</w:t>
      </w:r>
      <w:r w:rsidRPr="00875E5A">
        <w:rPr>
          <w:b/>
          <w:color w:val="000000"/>
          <w:szCs w:val="28"/>
          <w:lang w:val="vi-VN"/>
        </w:rPr>
        <w:t xml:space="preserve"> CỦA SỞ CÔNG THƯƠNG TỈNH LAI CHÂU</w:t>
      </w:r>
    </w:p>
    <w:p w14:paraId="147185CC" w14:textId="77777777" w:rsidR="00433A56" w:rsidRPr="00875E5A" w:rsidRDefault="00267A0C" w:rsidP="006F5DFB">
      <w:pPr>
        <w:tabs>
          <w:tab w:val="left" w:pos="4678"/>
        </w:tabs>
        <w:spacing w:before="120"/>
        <w:jc w:val="center"/>
        <w:rPr>
          <w:i/>
          <w:color w:val="000000"/>
          <w:sz w:val="26"/>
          <w:szCs w:val="28"/>
          <w:lang w:val="vi-VN"/>
        </w:rPr>
      </w:pPr>
      <w:r w:rsidRPr="00875E5A">
        <w:rPr>
          <w:i/>
          <w:color w:val="000000"/>
          <w:sz w:val="26"/>
          <w:szCs w:val="28"/>
          <w:lang w:val="vi-VN"/>
        </w:rPr>
        <w:t xml:space="preserve">(Ban hành kèm theo Quyết định số:     </w:t>
      </w:r>
      <w:r w:rsidR="00E234A7" w:rsidRPr="00875E5A">
        <w:rPr>
          <w:i/>
          <w:color w:val="000000"/>
          <w:sz w:val="26"/>
          <w:szCs w:val="28"/>
          <w:lang w:val="vi-VN"/>
        </w:rPr>
        <w:t xml:space="preserve"> </w:t>
      </w:r>
      <w:r w:rsidRPr="00875E5A">
        <w:rPr>
          <w:i/>
          <w:color w:val="000000"/>
          <w:sz w:val="26"/>
          <w:szCs w:val="28"/>
          <w:lang w:val="vi-VN"/>
        </w:rPr>
        <w:t xml:space="preserve">      /QĐ-UBND ngày       tháng </w:t>
      </w:r>
      <w:r w:rsidR="008366D4" w:rsidRPr="00875E5A">
        <w:rPr>
          <w:i/>
          <w:color w:val="000000"/>
          <w:sz w:val="26"/>
          <w:szCs w:val="28"/>
          <w:lang w:val="vi-VN"/>
        </w:rPr>
        <w:t xml:space="preserve">       </w:t>
      </w:r>
      <w:r w:rsidRPr="00875E5A">
        <w:rPr>
          <w:i/>
          <w:color w:val="000000"/>
          <w:sz w:val="26"/>
          <w:szCs w:val="28"/>
          <w:lang w:val="vi-VN"/>
        </w:rPr>
        <w:t>năm 202</w:t>
      </w:r>
      <w:r w:rsidR="0009233B" w:rsidRPr="00875E5A">
        <w:rPr>
          <w:i/>
          <w:color w:val="000000"/>
          <w:sz w:val="26"/>
          <w:szCs w:val="28"/>
          <w:lang w:val="vi-VN"/>
        </w:rPr>
        <w:t>3</w:t>
      </w:r>
      <w:r w:rsidRPr="00875E5A">
        <w:rPr>
          <w:i/>
          <w:color w:val="000000"/>
          <w:sz w:val="26"/>
          <w:szCs w:val="28"/>
          <w:lang w:val="vi-VN"/>
        </w:rPr>
        <w:t xml:space="preserve"> của Chủ tịch UBND tỉnh Lai Châu)</w:t>
      </w:r>
    </w:p>
    <w:p w14:paraId="62269708" w14:textId="77777777" w:rsidR="00433A56" w:rsidRPr="00875E5A" w:rsidRDefault="0081003C">
      <w:pPr>
        <w:jc w:val="both"/>
        <w:rPr>
          <w:b/>
          <w:color w:val="000000"/>
          <w:sz w:val="26"/>
          <w:szCs w:val="26"/>
          <w:lang w:val="vi-VN"/>
        </w:rPr>
      </w:pPr>
      <w:r>
        <w:rPr>
          <w:b/>
          <w:noProof/>
          <w:color w:val="000000"/>
          <w:sz w:val="26"/>
          <w:szCs w:val="26"/>
        </w:rPr>
        <mc:AlternateContent>
          <mc:Choice Requires="wps">
            <w:drawing>
              <wp:anchor distT="0" distB="0" distL="114300" distR="114300" simplePos="0" relativeHeight="251659264" behindDoc="0" locked="0" layoutInCell="1" allowOverlap="1" wp14:anchorId="0D17B4BC" wp14:editId="1DAD10D7">
                <wp:simplePos x="0" y="0"/>
                <wp:positionH relativeFrom="column">
                  <wp:posOffset>3537585</wp:posOffset>
                </wp:positionH>
                <wp:positionV relativeFrom="paragraph">
                  <wp:posOffset>24765</wp:posOffset>
                </wp:positionV>
                <wp:extent cx="21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69557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55pt,1.95pt" to="44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" strokecolor="black [3200]" strokeweight=".5pt">
                <v:stroke joinstyle="miter"/>
              </v:line>
            </w:pict>
          </mc:Fallback>
        </mc:AlternateContent>
      </w:r>
    </w:p>
    <w:p w14:paraId="7D7D0962" w14:textId="77777777" w:rsidR="00433A56" w:rsidRPr="00875E5A" w:rsidRDefault="00433A56">
      <w:pPr>
        <w:jc w:val="both"/>
        <w:rPr>
          <w:b/>
          <w:color w:val="000000"/>
          <w:sz w:val="4"/>
          <w:szCs w:val="26"/>
          <w:lang w:val="vi-VN"/>
        </w:rPr>
      </w:pPr>
    </w:p>
    <w:tbl>
      <w:tblPr>
        <w:tblW w:w="1545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418"/>
        <w:gridCol w:w="4961"/>
        <w:gridCol w:w="1984"/>
        <w:gridCol w:w="4536"/>
      </w:tblGrid>
      <w:tr w:rsidR="009A6BF7" w14:paraId="4430DFF8" w14:textId="77777777" w:rsidTr="00007977">
        <w:trPr>
          <w:trHeight w:val="1034"/>
          <w:tblHeader/>
        </w:trPr>
        <w:tc>
          <w:tcPr>
            <w:tcW w:w="710" w:type="dxa"/>
            <w:tcBorders>
              <w:top w:val="single" w:sz="4" w:space="0" w:color="auto"/>
              <w:left w:val="single" w:sz="4" w:space="0" w:color="auto"/>
              <w:bottom w:val="single" w:sz="4" w:space="0" w:color="auto"/>
              <w:right w:val="single" w:sz="4" w:space="0" w:color="auto"/>
            </w:tcBorders>
            <w:vAlign w:val="center"/>
          </w:tcPr>
          <w:p w14:paraId="40DE01FE" w14:textId="77777777" w:rsidR="009A6BF7" w:rsidRDefault="009A6BF7" w:rsidP="005C6303">
            <w:pPr>
              <w:jc w:val="center"/>
              <w:rPr>
                <w:b/>
                <w:color w:val="000000"/>
                <w:sz w:val="26"/>
                <w:szCs w:val="26"/>
              </w:rPr>
            </w:pPr>
            <w:r>
              <w:rPr>
                <w:b/>
                <w:color w:val="000000"/>
                <w:sz w:val="26"/>
                <w:szCs w:val="26"/>
              </w:rPr>
              <w:t>STT</w:t>
            </w:r>
          </w:p>
        </w:tc>
        <w:tc>
          <w:tcPr>
            <w:tcW w:w="1842" w:type="dxa"/>
            <w:tcBorders>
              <w:top w:val="single" w:sz="4" w:space="0" w:color="auto"/>
              <w:left w:val="single" w:sz="4" w:space="0" w:color="auto"/>
              <w:bottom w:val="single" w:sz="4" w:space="0" w:color="auto"/>
              <w:right w:val="single" w:sz="4" w:space="0" w:color="auto"/>
            </w:tcBorders>
            <w:vAlign w:val="center"/>
          </w:tcPr>
          <w:p w14:paraId="1FFF3DD3" w14:textId="77777777" w:rsidR="009A6BF7" w:rsidRDefault="009A6BF7" w:rsidP="00875E5A">
            <w:pPr>
              <w:jc w:val="center"/>
              <w:rPr>
                <w:b/>
                <w:color w:val="000000"/>
                <w:sz w:val="26"/>
                <w:szCs w:val="26"/>
              </w:rPr>
            </w:pPr>
            <w:r>
              <w:rPr>
                <w:b/>
                <w:color w:val="000000"/>
                <w:sz w:val="26"/>
                <w:szCs w:val="26"/>
              </w:rPr>
              <w:t>Tên thủ tục</w:t>
            </w:r>
          </w:p>
          <w:p w14:paraId="1DF3853F" w14:textId="77777777" w:rsidR="009A6BF7" w:rsidRDefault="009A6BF7" w:rsidP="00875E5A">
            <w:pPr>
              <w:jc w:val="center"/>
              <w:rPr>
                <w:b/>
                <w:color w:val="000000"/>
                <w:sz w:val="26"/>
                <w:szCs w:val="26"/>
              </w:rPr>
            </w:pPr>
            <w:r>
              <w:rPr>
                <w:b/>
                <w:color w:val="000000"/>
                <w:sz w:val="26"/>
                <w:szCs w:val="26"/>
              </w:rPr>
              <w:t>hành chính</w:t>
            </w:r>
          </w:p>
        </w:tc>
        <w:tc>
          <w:tcPr>
            <w:tcW w:w="1418" w:type="dxa"/>
            <w:tcBorders>
              <w:top w:val="single" w:sz="4" w:space="0" w:color="auto"/>
              <w:left w:val="single" w:sz="4" w:space="0" w:color="auto"/>
              <w:bottom w:val="single" w:sz="4" w:space="0" w:color="auto"/>
              <w:right w:val="single" w:sz="4" w:space="0" w:color="auto"/>
            </w:tcBorders>
            <w:vAlign w:val="center"/>
          </w:tcPr>
          <w:p w14:paraId="224B8134" w14:textId="77777777" w:rsidR="009A6BF7" w:rsidRDefault="009A6BF7" w:rsidP="00875E5A">
            <w:pPr>
              <w:jc w:val="center"/>
              <w:rPr>
                <w:b/>
                <w:color w:val="000000"/>
                <w:sz w:val="26"/>
                <w:szCs w:val="26"/>
              </w:rPr>
            </w:pPr>
            <w:r>
              <w:rPr>
                <w:b/>
                <w:color w:val="000000"/>
                <w:sz w:val="26"/>
                <w:szCs w:val="26"/>
              </w:rPr>
              <w:t>Thời hạn</w:t>
            </w:r>
          </w:p>
          <w:p w14:paraId="45A86E06" w14:textId="77777777" w:rsidR="009A6BF7" w:rsidRDefault="009A6BF7" w:rsidP="00875E5A">
            <w:pPr>
              <w:jc w:val="center"/>
              <w:rPr>
                <w:b/>
                <w:color w:val="000000"/>
                <w:sz w:val="26"/>
                <w:szCs w:val="26"/>
              </w:rPr>
            </w:pPr>
            <w:r>
              <w:rPr>
                <w:b/>
                <w:color w:val="000000"/>
                <w:sz w:val="26"/>
                <w:szCs w:val="26"/>
              </w:rPr>
              <w:t>giải quyết</w:t>
            </w:r>
          </w:p>
        </w:tc>
        <w:tc>
          <w:tcPr>
            <w:tcW w:w="4961" w:type="dxa"/>
            <w:tcBorders>
              <w:top w:val="single" w:sz="4" w:space="0" w:color="auto"/>
              <w:left w:val="single" w:sz="4" w:space="0" w:color="auto"/>
              <w:bottom w:val="single" w:sz="4" w:space="0" w:color="auto"/>
              <w:right w:val="single" w:sz="4" w:space="0" w:color="auto"/>
            </w:tcBorders>
            <w:vAlign w:val="center"/>
          </w:tcPr>
          <w:p w14:paraId="6991B69E" w14:textId="77777777" w:rsidR="009A6BF7" w:rsidRDefault="009A6BF7" w:rsidP="00875E5A">
            <w:pPr>
              <w:jc w:val="center"/>
              <w:rPr>
                <w:b/>
                <w:color w:val="000000"/>
                <w:sz w:val="26"/>
                <w:szCs w:val="26"/>
              </w:rPr>
            </w:pPr>
          </w:p>
          <w:p w14:paraId="1617AE75" w14:textId="77777777" w:rsidR="009A6BF7" w:rsidRDefault="009A6BF7" w:rsidP="00875E5A">
            <w:pPr>
              <w:jc w:val="center"/>
              <w:rPr>
                <w:b/>
                <w:color w:val="000000"/>
                <w:sz w:val="26"/>
                <w:szCs w:val="26"/>
              </w:rPr>
            </w:pPr>
            <w:r>
              <w:rPr>
                <w:b/>
                <w:color w:val="000000"/>
                <w:sz w:val="26"/>
                <w:szCs w:val="26"/>
              </w:rPr>
              <w:t>Địa điểm, thời gian, cách thức thực hiện TTHC</w:t>
            </w:r>
          </w:p>
          <w:p w14:paraId="258C76ED" w14:textId="77777777" w:rsidR="009A6BF7" w:rsidRDefault="009A6BF7" w:rsidP="00875E5A">
            <w:pPr>
              <w:jc w:val="center"/>
              <w:rPr>
                <w:b/>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18BB3353" w14:textId="5749B491" w:rsidR="009A6BF7" w:rsidRDefault="009A6BF7" w:rsidP="00875E5A">
            <w:pPr>
              <w:jc w:val="center"/>
              <w:rPr>
                <w:b/>
                <w:color w:val="000000"/>
                <w:sz w:val="26"/>
                <w:szCs w:val="26"/>
              </w:rPr>
            </w:pPr>
            <w:r>
              <w:rPr>
                <w:b/>
                <w:color w:val="000000"/>
                <w:sz w:val="26"/>
                <w:szCs w:val="26"/>
              </w:rPr>
              <w:t>Phí, lệ phí</w:t>
            </w:r>
          </w:p>
          <w:p w14:paraId="60ACA6BB" w14:textId="77777777" w:rsidR="009A6BF7" w:rsidRDefault="009A6BF7" w:rsidP="00875E5A">
            <w:pPr>
              <w:jc w:val="center"/>
              <w:rPr>
                <w:b/>
                <w:color w:val="000000"/>
                <w:sz w:val="26"/>
                <w:szCs w:val="26"/>
              </w:rPr>
            </w:pPr>
            <w:r>
              <w:rPr>
                <w:b/>
                <w:color w:val="000000"/>
                <w:sz w:val="26"/>
                <w:szCs w:val="26"/>
              </w:rPr>
              <w:t>(nếu có)</w:t>
            </w:r>
          </w:p>
        </w:tc>
        <w:tc>
          <w:tcPr>
            <w:tcW w:w="4536" w:type="dxa"/>
            <w:tcBorders>
              <w:top w:val="single" w:sz="4" w:space="0" w:color="auto"/>
              <w:left w:val="single" w:sz="4" w:space="0" w:color="auto"/>
              <w:bottom w:val="single" w:sz="4" w:space="0" w:color="auto"/>
              <w:right w:val="single" w:sz="4" w:space="0" w:color="auto"/>
            </w:tcBorders>
            <w:vAlign w:val="center"/>
          </w:tcPr>
          <w:p w14:paraId="5A853AE2" w14:textId="77777777" w:rsidR="009A6BF7" w:rsidRDefault="009A6BF7" w:rsidP="00875E5A">
            <w:pPr>
              <w:jc w:val="center"/>
              <w:rPr>
                <w:b/>
                <w:color w:val="000000"/>
                <w:sz w:val="26"/>
                <w:szCs w:val="26"/>
              </w:rPr>
            </w:pPr>
            <w:r>
              <w:rPr>
                <w:b/>
                <w:color w:val="000000"/>
                <w:sz w:val="26"/>
                <w:szCs w:val="26"/>
              </w:rPr>
              <w:t>Căn cứ pháp lý</w:t>
            </w:r>
          </w:p>
        </w:tc>
      </w:tr>
      <w:tr w:rsidR="00F97EE1" w14:paraId="69E6A3F3" w14:textId="77777777" w:rsidTr="00007977">
        <w:trPr>
          <w:trHeight w:val="483"/>
        </w:trPr>
        <w:tc>
          <w:tcPr>
            <w:tcW w:w="15451" w:type="dxa"/>
            <w:gridSpan w:val="6"/>
            <w:tcBorders>
              <w:top w:val="single" w:sz="4" w:space="0" w:color="auto"/>
              <w:left w:val="single" w:sz="4" w:space="0" w:color="auto"/>
              <w:bottom w:val="single" w:sz="4" w:space="0" w:color="auto"/>
              <w:right w:val="single" w:sz="4" w:space="0" w:color="auto"/>
            </w:tcBorders>
            <w:vAlign w:val="center"/>
          </w:tcPr>
          <w:p w14:paraId="220D0E34" w14:textId="77777777" w:rsidR="00F97EE1" w:rsidRDefault="00F97EE1" w:rsidP="00875E5A">
            <w:pPr>
              <w:jc w:val="both"/>
              <w:rPr>
                <w:b/>
                <w:color w:val="000000"/>
                <w:sz w:val="26"/>
                <w:szCs w:val="26"/>
              </w:rPr>
            </w:pPr>
            <w:r>
              <w:rPr>
                <w:b/>
                <w:color w:val="000000"/>
                <w:sz w:val="26"/>
                <w:szCs w:val="26"/>
              </w:rPr>
              <w:t xml:space="preserve">Lĩnh vực: </w:t>
            </w:r>
            <w:r w:rsidR="008B485C">
              <w:rPr>
                <w:rFonts w:ascii="Times New Roman Bold" w:hAnsi="Times New Roman Bold"/>
                <w:b/>
                <w:color w:val="222222"/>
                <w:spacing w:val="-4"/>
                <w:shd w:val="clear" w:color="auto" w:fill="FFFFFF"/>
              </w:rPr>
              <w:t>Điện</w:t>
            </w:r>
          </w:p>
        </w:tc>
      </w:tr>
      <w:tr w:rsidR="009A6BF7" w:rsidRPr="00875E5A" w14:paraId="16DA821A"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502C90EB" w14:textId="77777777" w:rsidR="009A6BF7" w:rsidRPr="005945D8" w:rsidRDefault="009A6BF7" w:rsidP="005945D8">
            <w:pPr>
              <w:pStyle w:val="ListParagraph"/>
              <w:numPr>
                <w:ilvl w:val="0"/>
                <w:numId w:val="18"/>
              </w:numPr>
              <w:rPr>
                <w:color w:val="000000"/>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58C079EF" w14:textId="307A55D5" w:rsidR="008478E1" w:rsidRDefault="008478E1" w:rsidP="00875E5A">
            <w:pPr>
              <w:spacing w:before="120"/>
              <w:jc w:val="both"/>
              <w:rPr>
                <w:sz w:val="26"/>
                <w:szCs w:val="26"/>
              </w:rPr>
            </w:pPr>
            <w:r w:rsidRPr="00B73B92">
              <w:rPr>
                <w:sz w:val="26"/>
                <w:szCs w:val="26"/>
              </w:rPr>
              <w:t>Cấp giấy phép hoạt động tư vấn chuyên ngành điện thuộc thẩm quyền cấp của địa phương</w:t>
            </w:r>
          </w:p>
          <w:p w14:paraId="603B9582" w14:textId="68BC3A01" w:rsidR="00875E5A" w:rsidRPr="00007977" w:rsidRDefault="00875E5A" w:rsidP="00875E5A">
            <w:pPr>
              <w:spacing w:before="120"/>
              <w:jc w:val="both"/>
              <w:rPr>
                <w:i/>
                <w:iCs/>
                <w:sz w:val="26"/>
                <w:szCs w:val="26"/>
              </w:rPr>
            </w:pPr>
            <w:r w:rsidRPr="00007977">
              <w:rPr>
                <w:i/>
                <w:iCs/>
                <w:sz w:val="26"/>
                <w:szCs w:val="26"/>
              </w:rPr>
              <w:t>Mã TTHC: 2.001561.000.00.00.H35</w:t>
            </w:r>
          </w:p>
          <w:p w14:paraId="6B12BB9C" w14:textId="77777777" w:rsidR="009A6BF7" w:rsidRPr="00C20F44" w:rsidRDefault="009A6BF7" w:rsidP="00875E5A">
            <w:pPr>
              <w:jc w:val="both"/>
              <w:rPr>
                <w:color w:val="000000"/>
                <w:sz w:val="26"/>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8B43E31" w14:textId="34DF7350" w:rsidR="007F208D" w:rsidRPr="00B054F8" w:rsidRDefault="00875E5A" w:rsidP="00875E5A">
            <w:pPr>
              <w:spacing w:before="120"/>
              <w:jc w:val="both"/>
              <w:rPr>
                <w:sz w:val="26"/>
                <w:szCs w:val="26"/>
                <w:lang w:val="en-GB"/>
              </w:rPr>
            </w:pPr>
            <w:r w:rsidRPr="00875E5A">
              <w:rPr>
                <w:b/>
                <w:bCs/>
                <w:i/>
                <w:iCs/>
                <w:sz w:val="26"/>
                <w:szCs w:val="26"/>
              </w:rPr>
              <w:t>Thời gian thực hiện:</w:t>
            </w:r>
            <w:r>
              <w:rPr>
                <w:sz w:val="26"/>
                <w:szCs w:val="26"/>
              </w:rPr>
              <w:t xml:space="preserve"> </w:t>
            </w:r>
            <w:r w:rsidR="007F208D" w:rsidRPr="00875E5A">
              <w:rPr>
                <w:i/>
                <w:iCs/>
                <w:sz w:val="26"/>
                <w:szCs w:val="26"/>
              </w:rPr>
              <w:t>15 ngày làm việc kể từ ngày nhận đủ hồ sơ hợp lệ.</w:t>
            </w:r>
          </w:p>
          <w:p w14:paraId="45C2B4A5" w14:textId="77777777" w:rsidR="009A6BF7" w:rsidRPr="00C20F44" w:rsidRDefault="009A6BF7" w:rsidP="00875E5A">
            <w:pPr>
              <w:jc w:val="both"/>
              <w:rPr>
                <w:b/>
                <w:color w:val="000000"/>
                <w:sz w:val="26"/>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5998E56C" w14:textId="77777777" w:rsidR="009A6BF7" w:rsidRPr="00F56BF9" w:rsidRDefault="009A6BF7"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59A64503" w14:textId="77777777" w:rsidR="009A6BF7" w:rsidRPr="00F56BF9" w:rsidRDefault="009A6BF7"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5AB269B1" w14:textId="77777777" w:rsidR="009A6BF7" w:rsidRPr="00F56BF9" w:rsidRDefault="009A6BF7"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098D90D5" w14:textId="77777777" w:rsidR="009A6BF7" w:rsidRPr="00F56BF9" w:rsidRDefault="009A6BF7" w:rsidP="00875E5A">
            <w:pPr>
              <w:jc w:val="both"/>
              <w:rPr>
                <w:b/>
                <w:sz w:val="26"/>
                <w:szCs w:val="28"/>
                <w:lang w:val="da-DK"/>
              </w:rPr>
            </w:pPr>
            <w:r w:rsidRPr="00F56BF9">
              <w:rPr>
                <w:b/>
                <w:sz w:val="26"/>
                <w:szCs w:val="28"/>
                <w:lang w:val="da-DK"/>
              </w:rPr>
              <w:t xml:space="preserve">2. Thời gian nhận hồ sơ và trả kết quả: </w:t>
            </w:r>
          </w:p>
          <w:p w14:paraId="16F9F394" w14:textId="77777777" w:rsidR="009A6BF7" w:rsidRPr="00F56BF9" w:rsidRDefault="009A6BF7"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0E023116" w14:textId="77777777" w:rsidR="009A6BF7" w:rsidRPr="00F56BF9" w:rsidRDefault="009A6BF7"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0521D4F0" w14:textId="77777777" w:rsidR="009A6BF7" w:rsidRPr="00F56BF9" w:rsidRDefault="009A6BF7"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7DF2BAA6" w14:textId="77777777" w:rsidR="009A6BF7" w:rsidRPr="00F56BF9" w:rsidRDefault="009A6BF7" w:rsidP="00875E5A">
            <w:pPr>
              <w:jc w:val="both"/>
              <w:rPr>
                <w:b/>
                <w:sz w:val="26"/>
                <w:szCs w:val="28"/>
                <w:lang w:val="da-DK"/>
              </w:rPr>
            </w:pPr>
            <w:r w:rsidRPr="00F56BF9">
              <w:rPr>
                <w:b/>
                <w:sz w:val="26"/>
                <w:szCs w:val="28"/>
                <w:lang w:val="da-DK"/>
              </w:rPr>
              <w:t>3. Cách thức nộp hồ sơ và nhận kết quả:</w:t>
            </w:r>
          </w:p>
          <w:p w14:paraId="63EF6CBC" w14:textId="77777777" w:rsidR="009A6BF7" w:rsidRPr="00F56BF9" w:rsidRDefault="009A6BF7"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732B6101" w14:textId="77777777" w:rsidR="009A6BF7" w:rsidRPr="00F56BF9" w:rsidRDefault="009A6BF7" w:rsidP="00875E5A">
            <w:pPr>
              <w:jc w:val="both"/>
              <w:rPr>
                <w:sz w:val="26"/>
                <w:szCs w:val="28"/>
                <w:lang w:val="da-DK"/>
              </w:rPr>
            </w:pPr>
            <w:r w:rsidRPr="00F56BF9">
              <w:rPr>
                <w:sz w:val="26"/>
                <w:szCs w:val="28"/>
                <w:lang w:val="da-DK"/>
              </w:rPr>
              <w:t>- Nộp hồ sơ và nhận kết quả qua dịch vụ bưu chính.</w:t>
            </w:r>
          </w:p>
          <w:p w14:paraId="6235551A" w14:textId="77777777" w:rsidR="009A6BF7" w:rsidRPr="00F56BF9" w:rsidRDefault="009A6BF7"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sidR="007F208D">
              <w:rPr>
                <w:sz w:val="26"/>
                <w:szCs w:val="28"/>
                <w:lang w:val="da-DK"/>
              </w:rPr>
              <w:t xml:space="preserve"> </w:t>
            </w:r>
            <w:r>
              <w:rPr>
                <w:sz w:val="26"/>
                <w:szCs w:val="28"/>
                <w:lang w:val="da-DK"/>
              </w:rPr>
              <w:t>tại địa chỉ</w:t>
            </w:r>
            <w:r w:rsidRPr="00F56BF9">
              <w:rPr>
                <w:sz w:val="26"/>
                <w:szCs w:val="28"/>
                <w:lang w:val="da-DK"/>
              </w:rPr>
              <w:t xml:space="preserve">: </w:t>
            </w:r>
            <w:hyperlink r:id="rId8"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30EBC75" w14:textId="77777777" w:rsidR="007304D5" w:rsidRPr="00875E5A" w:rsidRDefault="009036F0" w:rsidP="00875E5A">
            <w:pPr>
              <w:spacing w:before="120"/>
              <w:jc w:val="both"/>
              <w:rPr>
                <w:sz w:val="26"/>
                <w:szCs w:val="26"/>
                <w:lang w:val="da-DK"/>
              </w:rPr>
            </w:pPr>
            <w:r w:rsidRPr="00875E5A">
              <w:rPr>
                <w:sz w:val="26"/>
                <w:szCs w:val="26"/>
                <w:lang w:val="da-DK"/>
              </w:rPr>
              <w:t>Theo quy định tại Thông tư số 106/2020/TT-BCT ngày 08/12/2020 của Bộ trưởng Bộ Tài chính quy định mức thu, chế độ thu, nộp, quản lý và sử dụng phí thẩm định cấp giấy phép hoạt động điện lực.</w:t>
            </w:r>
          </w:p>
          <w:p w14:paraId="5760B190" w14:textId="77777777" w:rsidR="009A6BF7" w:rsidRDefault="009A6BF7" w:rsidP="00875E5A">
            <w:pPr>
              <w:spacing w:before="120" w:after="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3388D215" w14:textId="5F7BAA64" w:rsidR="009036F0" w:rsidRPr="00875E5A" w:rsidRDefault="00875E5A" w:rsidP="00875E5A">
            <w:pPr>
              <w:jc w:val="both"/>
              <w:rPr>
                <w:sz w:val="26"/>
                <w:szCs w:val="26"/>
                <w:lang w:val="nl-NL"/>
              </w:rPr>
            </w:pPr>
            <w:r>
              <w:rPr>
                <w:sz w:val="26"/>
                <w:lang w:val="nl-NL"/>
              </w:rPr>
              <w:t xml:space="preserve">- </w:t>
            </w:r>
            <w:r w:rsidR="009036F0" w:rsidRPr="00875E5A">
              <w:rPr>
                <w:sz w:val="26"/>
                <w:szCs w:val="26"/>
                <w:lang w:val="nl-NL"/>
              </w:rPr>
              <w:t>Luật Điện lực ngày 03 tháng 12 năm 2004; Luật sửa đổi, bổ sung một số điều của Luật Điện lực ngày 20 tháng 11 năm 2012;</w:t>
            </w:r>
          </w:p>
          <w:p w14:paraId="22F03145" w14:textId="33011F1A" w:rsidR="009036F0" w:rsidRPr="00875E5A" w:rsidRDefault="00875E5A" w:rsidP="00875E5A">
            <w:pPr>
              <w:jc w:val="both"/>
              <w:rPr>
                <w:sz w:val="26"/>
                <w:szCs w:val="26"/>
                <w:lang w:val="nl-NL"/>
              </w:rPr>
            </w:pPr>
            <w:r>
              <w:rPr>
                <w:sz w:val="26"/>
                <w:szCs w:val="26"/>
                <w:lang w:val="nl-NL"/>
              </w:rPr>
              <w:t>-</w:t>
            </w:r>
            <w:r w:rsidR="00B30E5C" w:rsidRPr="00875E5A">
              <w:rPr>
                <w:sz w:val="26"/>
                <w:szCs w:val="26"/>
                <w:lang w:val="nl-NL"/>
              </w:rPr>
              <w:t xml:space="preserve"> </w:t>
            </w:r>
            <w:r w:rsidR="009036F0" w:rsidRPr="00875E5A">
              <w:rPr>
                <w:sz w:val="26"/>
                <w:szCs w:val="26"/>
                <w:lang w:val="nl-NL"/>
              </w:rPr>
              <w:t>Nghị định số 137/2013/NĐ-CP ngày 21 tháng 10 năm 2013 của Chính phủ quy định chi tiết thi hành một số điều của Luật Điện lực và Luật sửa đổi, bổ sung một số điều của Luật Điện lực;</w:t>
            </w:r>
          </w:p>
          <w:p w14:paraId="739EDC09" w14:textId="6AD318A4" w:rsidR="009036F0" w:rsidRPr="00875E5A" w:rsidRDefault="00875E5A" w:rsidP="00875E5A">
            <w:pPr>
              <w:jc w:val="both"/>
              <w:rPr>
                <w:sz w:val="26"/>
                <w:szCs w:val="26"/>
                <w:lang w:val="nl-NL"/>
              </w:rPr>
            </w:pPr>
            <w:r>
              <w:rPr>
                <w:sz w:val="26"/>
                <w:szCs w:val="26"/>
                <w:lang w:val="nl-NL"/>
              </w:rPr>
              <w:t>-</w:t>
            </w:r>
            <w:r w:rsidR="009036F0" w:rsidRPr="00875E5A">
              <w:rPr>
                <w:sz w:val="26"/>
                <w:szCs w:val="26"/>
                <w:lang w:val="nl-NL"/>
              </w:rPr>
              <w:t xml:space="preserve"> Nghị định số 08/2018/NĐ-CP ngày 15 tháng 01 năm 2018 của Chính phủ sửa đổi một số Nghị định liên quan đến điều kiện đầu tư kinh doanh thuộc phạm vi quản lý nhà nước của Bộ Công Thương;</w:t>
            </w:r>
          </w:p>
          <w:p w14:paraId="306C3969" w14:textId="29EB627E" w:rsidR="009036F0" w:rsidRPr="00875E5A" w:rsidRDefault="00875E5A" w:rsidP="00875E5A">
            <w:pPr>
              <w:jc w:val="both"/>
              <w:rPr>
                <w:sz w:val="26"/>
                <w:szCs w:val="26"/>
                <w:lang w:val="nl-NL"/>
              </w:rPr>
            </w:pPr>
            <w:r>
              <w:rPr>
                <w:sz w:val="26"/>
                <w:szCs w:val="26"/>
                <w:lang w:val="nl-NL"/>
              </w:rPr>
              <w:t>-</w:t>
            </w:r>
            <w:r w:rsidR="009036F0"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42E3399A" w14:textId="7AA5990F" w:rsidR="009036F0" w:rsidRPr="00875E5A" w:rsidRDefault="00875E5A" w:rsidP="00875E5A">
            <w:pPr>
              <w:jc w:val="both"/>
              <w:rPr>
                <w:sz w:val="26"/>
                <w:szCs w:val="26"/>
                <w:lang w:val="nl-NL"/>
              </w:rPr>
            </w:pPr>
            <w:r>
              <w:rPr>
                <w:sz w:val="26"/>
                <w:szCs w:val="26"/>
                <w:lang w:val="nl-NL"/>
              </w:rPr>
              <w:t>-</w:t>
            </w:r>
            <w:r w:rsidR="009036F0" w:rsidRPr="00875E5A">
              <w:rPr>
                <w:sz w:val="26"/>
                <w:szCs w:val="26"/>
                <w:lang w:val="nl-NL"/>
              </w:rPr>
              <w:t xml:space="preserve"> Thông tư số 21/2020/TT-BCT ngày 09 tháng 9 năm 2020 của Bộ trưởng Bộ </w:t>
            </w:r>
            <w:r w:rsidR="009036F0" w:rsidRPr="00875E5A">
              <w:rPr>
                <w:sz w:val="26"/>
                <w:szCs w:val="26"/>
                <w:lang w:val="nl-NL"/>
              </w:rPr>
              <w:lastRenderedPageBreak/>
              <w:t>Công Thương quy định về trình tự, thủ tục cấp giấy phép hoạt động điện lực;</w:t>
            </w:r>
          </w:p>
          <w:p w14:paraId="22259539" w14:textId="3162A5AB" w:rsidR="009A6BF7" w:rsidRPr="00875E5A" w:rsidRDefault="00875E5A" w:rsidP="00875E5A">
            <w:pPr>
              <w:jc w:val="both"/>
              <w:rPr>
                <w:sz w:val="26"/>
                <w:szCs w:val="26"/>
                <w:lang w:val="nl-NL"/>
              </w:rPr>
            </w:pPr>
            <w:r>
              <w:rPr>
                <w:sz w:val="26"/>
                <w:szCs w:val="26"/>
                <w:lang w:val="nl-NL"/>
              </w:rPr>
              <w:t xml:space="preserve">- </w:t>
            </w:r>
            <w:r w:rsidR="009036F0"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C52CA4" w:rsidRPr="00875E5A" w14:paraId="314C1D63"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57BDE37B" w14:textId="77777777" w:rsidR="00C52CA4" w:rsidRPr="00875E5A" w:rsidRDefault="00C52CA4"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2ACCBCD4" w14:textId="180A357F" w:rsidR="00C52CA4" w:rsidRDefault="00C52CA4" w:rsidP="00875E5A">
            <w:pPr>
              <w:spacing w:before="120"/>
              <w:jc w:val="both"/>
              <w:rPr>
                <w:sz w:val="26"/>
                <w:szCs w:val="26"/>
                <w:lang w:val="nl-NL"/>
              </w:rPr>
            </w:pPr>
            <w:r w:rsidRPr="00875E5A">
              <w:rPr>
                <w:sz w:val="26"/>
                <w:szCs w:val="26"/>
                <w:lang w:val="nl-NL"/>
              </w:rPr>
              <w:t>Cấp sửa đổi, bổ sung giấy phép hoạt động tư vấn chuyên ngành điện lực thuộc thẩm quyền cấp của địa phương</w:t>
            </w:r>
          </w:p>
          <w:p w14:paraId="5AB309A6" w14:textId="6BBD920B" w:rsidR="00875E5A" w:rsidRPr="00007977" w:rsidRDefault="00875E5A" w:rsidP="00875E5A">
            <w:pPr>
              <w:spacing w:before="120"/>
              <w:jc w:val="both"/>
              <w:rPr>
                <w:i/>
                <w:iCs/>
                <w:sz w:val="26"/>
                <w:szCs w:val="26"/>
                <w:lang w:val="nl-NL"/>
              </w:rPr>
            </w:pPr>
            <w:r w:rsidRPr="00007977">
              <w:rPr>
                <w:i/>
                <w:iCs/>
                <w:sz w:val="26"/>
                <w:szCs w:val="26"/>
                <w:lang w:val="nl-NL"/>
              </w:rPr>
              <w:t>Mã TTHC: 2.001632.000.00.00.H35</w:t>
            </w:r>
          </w:p>
          <w:p w14:paraId="0B74CE03" w14:textId="77777777" w:rsidR="00C52CA4" w:rsidRPr="00875E5A" w:rsidRDefault="00C52CA4" w:rsidP="00875E5A">
            <w:pPr>
              <w:jc w:val="both"/>
              <w:rPr>
                <w:color w:val="000000"/>
                <w:sz w:val="26"/>
                <w:szCs w:val="28"/>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1B0FF706" w14:textId="10CE7C0D" w:rsidR="00C52CA4" w:rsidRPr="00007977" w:rsidRDefault="00007977" w:rsidP="00875E5A">
            <w:pPr>
              <w:spacing w:before="120"/>
              <w:jc w:val="both"/>
              <w:rPr>
                <w:i/>
                <w:iCs/>
                <w:sz w:val="26"/>
                <w:szCs w:val="26"/>
                <w:lang w:val="nl-NL"/>
              </w:rPr>
            </w:pPr>
            <w:r w:rsidRPr="00007977">
              <w:rPr>
                <w:b/>
                <w:bCs/>
                <w:i/>
                <w:iCs/>
                <w:sz w:val="26"/>
                <w:szCs w:val="26"/>
                <w:lang w:val="nl-NL"/>
              </w:rPr>
              <w:t>Thời gian thực hiện:</w:t>
            </w:r>
            <w:r>
              <w:rPr>
                <w:i/>
                <w:iCs/>
                <w:sz w:val="26"/>
                <w:szCs w:val="26"/>
                <w:lang w:val="nl-NL"/>
              </w:rPr>
              <w:t xml:space="preserve"> </w:t>
            </w:r>
            <w:r w:rsidR="00C52CA4" w:rsidRPr="00007977">
              <w:rPr>
                <w:i/>
                <w:iCs/>
                <w:sz w:val="26"/>
                <w:szCs w:val="26"/>
                <w:lang w:val="nl-NL"/>
              </w:rPr>
              <w:t>07 ngày làm việc kể từ ngày nhận đủ hồ sơ hợp lệ.</w:t>
            </w:r>
          </w:p>
          <w:p w14:paraId="4E8461EB" w14:textId="77777777" w:rsidR="00C52CA4" w:rsidRPr="00875E5A" w:rsidRDefault="00C52CA4" w:rsidP="00875E5A">
            <w:pPr>
              <w:jc w:val="both"/>
              <w:rPr>
                <w:b/>
                <w:color w:val="000000"/>
                <w:sz w:val="26"/>
                <w:szCs w:val="28"/>
                <w:lang w:val="nl-NL"/>
              </w:rPr>
            </w:pPr>
          </w:p>
        </w:tc>
        <w:tc>
          <w:tcPr>
            <w:tcW w:w="4961" w:type="dxa"/>
            <w:tcBorders>
              <w:top w:val="single" w:sz="4" w:space="0" w:color="auto"/>
              <w:left w:val="single" w:sz="4" w:space="0" w:color="auto"/>
              <w:bottom w:val="single" w:sz="4" w:space="0" w:color="auto"/>
              <w:right w:val="single" w:sz="4" w:space="0" w:color="auto"/>
            </w:tcBorders>
            <w:vAlign w:val="center"/>
          </w:tcPr>
          <w:p w14:paraId="47AD4BD0" w14:textId="77777777" w:rsidR="00C52CA4" w:rsidRPr="00F56BF9" w:rsidRDefault="00C52CA4"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5E42436D" w14:textId="77777777" w:rsidR="00C52CA4" w:rsidRPr="00F56BF9" w:rsidRDefault="00C52CA4"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2F2196C6" w14:textId="77777777" w:rsidR="00C52CA4" w:rsidRPr="00F56BF9" w:rsidRDefault="00C52CA4"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36A1EC2B" w14:textId="77777777" w:rsidR="00C52CA4" w:rsidRPr="00F56BF9" w:rsidRDefault="00C52CA4" w:rsidP="00875E5A">
            <w:pPr>
              <w:jc w:val="both"/>
              <w:rPr>
                <w:b/>
                <w:sz w:val="26"/>
                <w:szCs w:val="28"/>
                <w:lang w:val="da-DK"/>
              </w:rPr>
            </w:pPr>
            <w:r w:rsidRPr="00F56BF9">
              <w:rPr>
                <w:b/>
                <w:sz w:val="26"/>
                <w:szCs w:val="28"/>
                <w:lang w:val="da-DK"/>
              </w:rPr>
              <w:t xml:space="preserve">2. Thời gian nhận hồ sơ và trả kết quả: </w:t>
            </w:r>
          </w:p>
          <w:p w14:paraId="7CEDF6F9" w14:textId="77777777" w:rsidR="00C52CA4" w:rsidRPr="00F56BF9" w:rsidRDefault="00C52CA4"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5028A7FD" w14:textId="77777777" w:rsidR="00C52CA4" w:rsidRPr="00F56BF9" w:rsidRDefault="00C52CA4"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42C186BA" w14:textId="77777777" w:rsidR="00C52CA4" w:rsidRPr="00F56BF9" w:rsidRDefault="00C52CA4"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155A640A" w14:textId="77777777" w:rsidR="00C52CA4" w:rsidRPr="00F56BF9" w:rsidRDefault="00C52CA4" w:rsidP="00875E5A">
            <w:pPr>
              <w:jc w:val="both"/>
              <w:rPr>
                <w:b/>
                <w:sz w:val="26"/>
                <w:szCs w:val="28"/>
                <w:lang w:val="da-DK"/>
              </w:rPr>
            </w:pPr>
            <w:r w:rsidRPr="00F56BF9">
              <w:rPr>
                <w:b/>
                <w:sz w:val="26"/>
                <w:szCs w:val="28"/>
                <w:lang w:val="da-DK"/>
              </w:rPr>
              <w:t>3. Cách thức nộp hồ sơ và nhận kết quả:</w:t>
            </w:r>
          </w:p>
          <w:p w14:paraId="47BC9EA3" w14:textId="77777777" w:rsidR="00C52CA4" w:rsidRPr="00F56BF9" w:rsidRDefault="00C52CA4"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2A1EA63D" w14:textId="77777777" w:rsidR="00C52CA4" w:rsidRPr="00F56BF9" w:rsidRDefault="00C52CA4" w:rsidP="00875E5A">
            <w:pPr>
              <w:jc w:val="both"/>
              <w:rPr>
                <w:sz w:val="26"/>
                <w:szCs w:val="28"/>
                <w:lang w:val="da-DK"/>
              </w:rPr>
            </w:pPr>
            <w:r w:rsidRPr="00F56BF9">
              <w:rPr>
                <w:sz w:val="26"/>
                <w:szCs w:val="28"/>
                <w:lang w:val="da-DK"/>
              </w:rPr>
              <w:t>- Nộp hồ sơ và nhận kết quả qua dịch vụ bưu chính.</w:t>
            </w:r>
          </w:p>
          <w:p w14:paraId="74DC2F86" w14:textId="77777777" w:rsidR="00C52CA4" w:rsidRPr="00F56BF9" w:rsidRDefault="00C52CA4"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w:t>
            </w:r>
            <w:r>
              <w:rPr>
                <w:sz w:val="26"/>
                <w:szCs w:val="28"/>
                <w:lang w:val="da-DK"/>
              </w:rPr>
              <w:lastRenderedPageBreak/>
              <w:t>chỉ</w:t>
            </w:r>
            <w:r w:rsidRPr="00F56BF9">
              <w:rPr>
                <w:sz w:val="26"/>
                <w:szCs w:val="28"/>
                <w:lang w:val="da-DK"/>
              </w:rPr>
              <w:t xml:space="preserve">: </w:t>
            </w:r>
            <w:hyperlink r:id="rId9"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E181ED1" w14:textId="77777777" w:rsidR="00AB79CE" w:rsidRPr="00875E5A" w:rsidRDefault="00AB79CE" w:rsidP="00875E5A">
            <w:pPr>
              <w:spacing w:before="120"/>
              <w:jc w:val="both"/>
              <w:rPr>
                <w:sz w:val="26"/>
                <w:szCs w:val="26"/>
                <w:lang w:val="da-DK"/>
              </w:rPr>
            </w:pPr>
            <w:r w:rsidRPr="00875E5A">
              <w:rPr>
                <w:sz w:val="26"/>
                <w:szCs w:val="26"/>
                <w:lang w:val="da-DK"/>
              </w:rPr>
              <w:lastRenderedPageBreak/>
              <w:t>Theo quy định tại Thông tư số 106/2020/TT-BCT ngày 08/12/2020 của Bộ trưởng Bộ Tài chính quy định mức thu, chế độ thu, nộp, quản lý và sử dụng phí thẩm định cấp giấy phép hoạt động điện lực.</w:t>
            </w:r>
          </w:p>
          <w:p w14:paraId="3E630A92" w14:textId="77777777" w:rsidR="00C52CA4" w:rsidRDefault="00C52CA4" w:rsidP="00875E5A">
            <w:pPr>
              <w:spacing w:before="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67368695" w14:textId="77777777" w:rsidR="00875E5A" w:rsidRPr="00875E5A" w:rsidRDefault="00875E5A" w:rsidP="00875E5A">
            <w:pPr>
              <w:jc w:val="both"/>
              <w:rPr>
                <w:sz w:val="26"/>
                <w:szCs w:val="26"/>
                <w:lang w:val="nl-NL"/>
              </w:rPr>
            </w:pPr>
            <w:r>
              <w:rPr>
                <w:sz w:val="26"/>
                <w:lang w:val="nl-NL"/>
              </w:rPr>
              <w:t xml:space="preserve">- </w:t>
            </w:r>
            <w:r w:rsidRPr="00875E5A">
              <w:rPr>
                <w:sz w:val="26"/>
                <w:szCs w:val="26"/>
                <w:lang w:val="nl-NL"/>
              </w:rPr>
              <w:t>Luật Điện lực ngày 03 tháng 12 năm 2004; Luật sửa đổi, bổ sung một số điều của Luật Điện lực ngày 20 tháng 11 năm 2012;</w:t>
            </w:r>
          </w:p>
          <w:p w14:paraId="31D5E470"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một số điều của Luật Điện lực;</w:t>
            </w:r>
          </w:p>
          <w:p w14:paraId="75A95C26"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tháng 01 năm 2018 của Chính phủ sửa đổi một số Nghị định liên quan đến điều kiện đầu tư kinh doanh thuộc phạm vi quản lý nhà nước của Bộ Công Thương;</w:t>
            </w:r>
          </w:p>
          <w:p w14:paraId="7D41183C"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454BAE82" w14:textId="77777777" w:rsidR="00875E5A" w:rsidRPr="00875E5A" w:rsidRDefault="00875E5A" w:rsidP="00875E5A">
            <w:pPr>
              <w:jc w:val="both"/>
              <w:rPr>
                <w:sz w:val="26"/>
                <w:szCs w:val="26"/>
                <w:lang w:val="nl-NL"/>
              </w:rPr>
            </w:pPr>
            <w:r>
              <w:rPr>
                <w:sz w:val="26"/>
                <w:szCs w:val="26"/>
                <w:lang w:val="nl-NL"/>
              </w:rPr>
              <w:lastRenderedPageBreak/>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084745C4" w14:textId="03727CAF" w:rsidR="00C52CA4"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F94F92" w:rsidRPr="00875E5A" w14:paraId="3D7A2304"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501026BF" w14:textId="77777777" w:rsidR="00F94F92" w:rsidRPr="00875E5A" w:rsidRDefault="00F94F92"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7649C858" w14:textId="77777777" w:rsidR="00F94F92" w:rsidRDefault="00F94F92" w:rsidP="00007977">
            <w:pPr>
              <w:pageBreakBefore/>
              <w:spacing w:before="120"/>
              <w:jc w:val="both"/>
              <w:rPr>
                <w:sz w:val="26"/>
                <w:szCs w:val="26"/>
                <w:lang w:val="nl-NL"/>
              </w:rPr>
            </w:pPr>
            <w:r w:rsidRPr="00875E5A">
              <w:rPr>
                <w:sz w:val="26"/>
                <w:szCs w:val="26"/>
                <w:lang w:val="nl-NL"/>
              </w:rPr>
              <w:t>Cấp Giấy phép hoạt động phát điện đối với nhà máy điện có quy mô công suất dưới 03MW đặt tại địa phương</w:t>
            </w:r>
          </w:p>
          <w:p w14:paraId="43E98CF7" w14:textId="616FA3E1" w:rsidR="00007977" w:rsidRPr="00007977" w:rsidRDefault="00007977" w:rsidP="00007977">
            <w:pPr>
              <w:pageBreakBefore/>
              <w:spacing w:before="120"/>
              <w:jc w:val="both"/>
              <w:rPr>
                <w:i/>
                <w:iCs/>
                <w:sz w:val="26"/>
                <w:szCs w:val="26"/>
                <w:lang w:val="nl-NL"/>
              </w:rPr>
            </w:pPr>
            <w:r w:rsidRPr="00007977">
              <w:rPr>
                <w:i/>
                <w:iCs/>
                <w:sz w:val="26"/>
                <w:szCs w:val="26"/>
                <w:lang w:val="nl-NL"/>
              </w:rPr>
              <w:t>Mã TTHC: 2.001617.000.00.00.H35</w:t>
            </w:r>
          </w:p>
        </w:tc>
        <w:tc>
          <w:tcPr>
            <w:tcW w:w="1418" w:type="dxa"/>
            <w:tcBorders>
              <w:top w:val="single" w:sz="4" w:space="0" w:color="auto"/>
              <w:left w:val="single" w:sz="4" w:space="0" w:color="auto"/>
              <w:bottom w:val="single" w:sz="4" w:space="0" w:color="auto"/>
              <w:right w:val="single" w:sz="4" w:space="0" w:color="auto"/>
            </w:tcBorders>
            <w:vAlign w:val="center"/>
          </w:tcPr>
          <w:p w14:paraId="71D1C6C1" w14:textId="0AC3DAB5" w:rsidR="00F94F92" w:rsidRPr="00007977" w:rsidRDefault="00007977" w:rsidP="00875E5A">
            <w:pPr>
              <w:jc w:val="both"/>
              <w:rPr>
                <w:b/>
                <w:i/>
                <w:iCs/>
                <w:color w:val="000000"/>
                <w:sz w:val="26"/>
                <w:szCs w:val="28"/>
                <w:lang w:val="nl-NL"/>
              </w:rPr>
            </w:pPr>
            <w:r w:rsidRPr="00007977">
              <w:rPr>
                <w:b/>
                <w:bCs/>
                <w:i/>
                <w:iCs/>
                <w:sz w:val="26"/>
                <w:szCs w:val="26"/>
                <w:lang w:val="nl-NL"/>
              </w:rPr>
              <w:t>Thời gian thực hiện:</w:t>
            </w:r>
            <w:r w:rsidRPr="00007977">
              <w:rPr>
                <w:i/>
                <w:iCs/>
                <w:sz w:val="26"/>
                <w:szCs w:val="26"/>
                <w:lang w:val="nl-NL"/>
              </w:rPr>
              <w:t xml:space="preserve"> </w:t>
            </w:r>
            <w:r w:rsidR="00F94F92" w:rsidRPr="00007977">
              <w:rPr>
                <w:i/>
                <w:iCs/>
                <w:sz w:val="26"/>
                <w:szCs w:val="26"/>
                <w:lang w:val="nl-NL"/>
              </w:rPr>
              <w:t>15 ngày làm việc kể từ ngày nhận hồ sơ đầy đủ theo quy định.</w:t>
            </w:r>
          </w:p>
        </w:tc>
        <w:tc>
          <w:tcPr>
            <w:tcW w:w="4961" w:type="dxa"/>
            <w:tcBorders>
              <w:top w:val="single" w:sz="4" w:space="0" w:color="auto"/>
              <w:left w:val="single" w:sz="4" w:space="0" w:color="auto"/>
              <w:bottom w:val="single" w:sz="4" w:space="0" w:color="auto"/>
              <w:right w:val="single" w:sz="4" w:space="0" w:color="auto"/>
            </w:tcBorders>
            <w:vAlign w:val="center"/>
          </w:tcPr>
          <w:p w14:paraId="17C2D0F4" w14:textId="77777777" w:rsidR="00F94F92" w:rsidRPr="00F56BF9" w:rsidRDefault="00F94F92"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27D6D76A" w14:textId="77777777" w:rsidR="00F94F92" w:rsidRPr="00F56BF9" w:rsidRDefault="00F94F92"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7812CEE0" w14:textId="77777777" w:rsidR="00F94F92" w:rsidRPr="00F56BF9" w:rsidRDefault="00F94F92"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0497719F" w14:textId="77777777" w:rsidR="00F94F92" w:rsidRPr="00F56BF9" w:rsidRDefault="00F94F92" w:rsidP="00875E5A">
            <w:pPr>
              <w:jc w:val="both"/>
              <w:rPr>
                <w:b/>
                <w:sz w:val="26"/>
                <w:szCs w:val="28"/>
                <w:lang w:val="da-DK"/>
              </w:rPr>
            </w:pPr>
            <w:r w:rsidRPr="00F56BF9">
              <w:rPr>
                <w:b/>
                <w:sz w:val="26"/>
                <w:szCs w:val="28"/>
                <w:lang w:val="da-DK"/>
              </w:rPr>
              <w:t xml:space="preserve">2. Thời gian nhận hồ sơ và trả kết quả: </w:t>
            </w:r>
          </w:p>
          <w:p w14:paraId="40EE992F" w14:textId="77777777" w:rsidR="00F94F92" w:rsidRPr="00F56BF9" w:rsidRDefault="00F94F92"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1C77714D" w14:textId="77777777" w:rsidR="00F94F92" w:rsidRPr="00F56BF9" w:rsidRDefault="00F94F92"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2D42468E" w14:textId="77777777" w:rsidR="00F94F92" w:rsidRPr="00F56BF9" w:rsidRDefault="00F94F92"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6299762C" w14:textId="77777777" w:rsidR="00F94F92" w:rsidRPr="00F56BF9" w:rsidRDefault="00F94F92" w:rsidP="00875E5A">
            <w:pPr>
              <w:jc w:val="both"/>
              <w:rPr>
                <w:b/>
                <w:sz w:val="26"/>
                <w:szCs w:val="28"/>
                <w:lang w:val="da-DK"/>
              </w:rPr>
            </w:pPr>
            <w:r w:rsidRPr="00F56BF9">
              <w:rPr>
                <w:b/>
                <w:sz w:val="26"/>
                <w:szCs w:val="28"/>
                <w:lang w:val="da-DK"/>
              </w:rPr>
              <w:t>3. Cách thức nộp hồ sơ và nhận kết quả:</w:t>
            </w:r>
          </w:p>
          <w:p w14:paraId="345765DA" w14:textId="77777777" w:rsidR="00F94F92" w:rsidRPr="00F56BF9" w:rsidRDefault="00F94F92"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17EB3D4E" w14:textId="77777777" w:rsidR="00F94F92" w:rsidRPr="00F56BF9" w:rsidRDefault="00F94F92" w:rsidP="00875E5A">
            <w:pPr>
              <w:jc w:val="both"/>
              <w:rPr>
                <w:sz w:val="26"/>
                <w:szCs w:val="28"/>
                <w:lang w:val="da-DK"/>
              </w:rPr>
            </w:pPr>
            <w:r w:rsidRPr="00F56BF9">
              <w:rPr>
                <w:sz w:val="26"/>
                <w:szCs w:val="28"/>
                <w:lang w:val="da-DK"/>
              </w:rPr>
              <w:t>- Nộp hồ sơ và nhận kết quả qua dịch vụ bưu chính.</w:t>
            </w:r>
          </w:p>
          <w:p w14:paraId="369B9C66" w14:textId="77777777" w:rsidR="00F94F92" w:rsidRPr="00F56BF9" w:rsidRDefault="00F94F92" w:rsidP="00875E5A">
            <w:pPr>
              <w:jc w:val="both"/>
              <w:rPr>
                <w:b/>
                <w:sz w:val="26"/>
                <w:szCs w:val="28"/>
                <w:lang w:val="da-DK"/>
              </w:rPr>
            </w:pPr>
            <w:r w:rsidRPr="00F56BF9">
              <w:rPr>
                <w:sz w:val="26"/>
                <w:szCs w:val="28"/>
                <w:lang w:val="da-DK"/>
              </w:rPr>
              <w:lastRenderedPageBreak/>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chỉ</w:t>
            </w:r>
            <w:r w:rsidRPr="00F56BF9">
              <w:rPr>
                <w:sz w:val="26"/>
                <w:szCs w:val="28"/>
                <w:lang w:val="da-DK"/>
              </w:rPr>
              <w:t xml:space="preserve">: </w:t>
            </w:r>
            <w:hyperlink r:id="rId10"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0ACBBE57" w14:textId="77777777" w:rsidR="00AB79CE" w:rsidRPr="00875E5A" w:rsidRDefault="00AB79CE" w:rsidP="00875E5A">
            <w:pPr>
              <w:spacing w:before="120"/>
              <w:jc w:val="both"/>
              <w:rPr>
                <w:sz w:val="26"/>
                <w:szCs w:val="26"/>
                <w:lang w:val="da-DK"/>
              </w:rPr>
            </w:pPr>
            <w:r w:rsidRPr="00875E5A">
              <w:rPr>
                <w:sz w:val="26"/>
                <w:szCs w:val="26"/>
                <w:lang w:val="da-DK"/>
              </w:rPr>
              <w:lastRenderedPageBreak/>
              <w:t>Theo quy định tại Thông tư số 106/2020/TT-BCT ngày 08/12/2020 của Bộ trưởng Bộ Tài chính quy định mức thu, chế độ thu, nộp, quản lý và sử dụng phí thẩm định cấp giấy phép hoạt động điện lực.</w:t>
            </w:r>
          </w:p>
          <w:p w14:paraId="4551B572" w14:textId="77777777" w:rsidR="00F94F92" w:rsidRDefault="00F94F92" w:rsidP="00875E5A">
            <w:pPr>
              <w:spacing w:before="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7D4EDF36" w14:textId="77777777" w:rsidR="00875E5A" w:rsidRPr="00875E5A" w:rsidRDefault="00875E5A" w:rsidP="00875E5A">
            <w:pPr>
              <w:jc w:val="both"/>
              <w:rPr>
                <w:sz w:val="26"/>
                <w:szCs w:val="26"/>
                <w:lang w:val="nl-NL"/>
              </w:rPr>
            </w:pPr>
            <w:r>
              <w:rPr>
                <w:sz w:val="26"/>
                <w:lang w:val="nl-NL"/>
              </w:rPr>
              <w:t xml:space="preserve">- </w:t>
            </w:r>
            <w:r w:rsidRPr="00875E5A">
              <w:rPr>
                <w:sz w:val="26"/>
                <w:szCs w:val="26"/>
                <w:lang w:val="nl-NL"/>
              </w:rPr>
              <w:t>Luật Điện lực ngày 03 tháng 12 năm 2004; Luật sửa đổi, bổ sung một số điều của Luật Điện lực ngày 20 tháng 11 năm 2012;</w:t>
            </w:r>
          </w:p>
          <w:p w14:paraId="55D61400"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một số điều của Luật Điện lực;</w:t>
            </w:r>
          </w:p>
          <w:p w14:paraId="10CA27BC"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tháng 01 năm 2018 của Chính phủ sửa đổi một số Nghị định liên quan đến điều kiện đầu tư kinh doanh thuộc phạm vi quản lý nhà nước của Bộ Công Thương;</w:t>
            </w:r>
          </w:p>
          <w:p w14:paraId="366301B5"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w:t>
            </w:r>
            <w:r w:rsidRPr="00875E5A">
              <w:rPr>
                <w:sz w:val="26"/>
                <w:szCs w:val="26"/>
                <w:lang w:val="nl-NL"/>
              </w:rPr>
              <w:lastRenderedPageBreak/>
              <w:t>doanh thuộc lĩnh vực quản lý nhà nước của Bộ Công Thương;</w:t>
            </w:r>
          </w:p>
          <w:p w14:paraId="0F454F41"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747B690E" w14:textId="70FE2390" w:rsidR="00F94F92"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625590" w:rsidRPr="00875E5A" w14:paraId="0983827C"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119E1DB5" w14:textId="77777777" w:rsidR="00625590" w:rsidRPr="00875E5A" w:rsidRDefault="00625590"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77E6C9F8" w14:textId="77777777" w:rsidR="00007977" w:rsidRDefault="00625590" w:rsidP="00875E5A">
            <w:pPr>
              <w:jc w:val="both"/>
              <w:rPr>
                <w:sz w:val="26"/>
                <w:szCs w:val="26"/>
                <w:lang w:val="nl-NL"/>
              </w:rPr>
            </w:pPr>
            <w:r w:rsidRPr="00875E5A">
              <w:rPr>
                <w:sz w:val="26"/>
                <w:szCs w:val="26"/>
                <w:lang w:val="nl-NL"/>
              </w:rPr>
              <w:t>Cấp sửa đổi, bổ sung Giấy phép hoạt động phát điện có quy mô công suất dưới 03MW đặt tại địa phương</w:t>
            </w:r>
          </w:p>
          <w:p w14:paraId="79E666A4" w14:textId="2969CA6C" w:rsidR="00007977" w:rsidRPr="00007977" w:rsidRDefault="00007977" w:rsidP="00875E5A">
            <w:pPr>
              <w:jc w:val="both"/>
              <w:rPr>
                <w:i/>
                <w:iCs/>
                <w:sz w:val="26"/>
                <w:szCs w:val="26"/>
                <w:lang w:val="nl-NL"/>
              </w:rPr>
            </w:pPr>
            <w:r w:rsidRPr="00007977">
              <w:rPr>
                <w:i/>
                <w:iCs/>
                <w:sz w:val="26"/>
                <w:szCs w:val="26"/>
                <w:lang w:val="nl-NL"/>
              </w:rPr>
              <w:t>Mã TTHC: 2.001549.000.00.00.H35</w:t>
            </w:r>
          </w:p>
        </w:tc>
        <w:tc>
          <w:tcPr>
            <w:tcW w:w="1418" w:type="dxa"/>
            <w:tcBorders>
              <w:top w:val="single" w:sz="4" w:space="0" w:color="auto"/>
              <w:left w:val="single" w:sz="4" w:space="0" w:color="auto"/>
              <w:bottom w:val="single" w:sz="4" w:space="0" w:color="auto"/>
              <w:right w:val="single" w:sz="4" w:space="0" w:color="auto"/>
            </w:tcBorders>
            <w:vAlign w:val="center"/>
          </w:tcPr>
          <w:p w14:paraId="16FCA322" w14:textId="1420D268" w:rsidR="00625590" w:rsidRPr="00007977" w:rsidRDefault="00007977" w:rsidP="00875E5A">
            <w:pPr>
              <w:spacing w:before="120"/>
              <w:jc w:val="both"/>
              <w:rPr>
                <w:i/>
                <w:iCs/>
                <w:sz w:val="26"/>
                <w:szCs w:val="26"/>
                <w:lang w:val="nl-NL"/>
              </w:rPr>
            </w:pPr>
            <w:r w:rsidRPr="00007977">
              <w:rPr>
                <w:b/>
                <w:bCs/>
                <w:i/>
                <w:iCs/>
                <w:sz w:val="26"/>
                <w:szCs w:val="26"/>
                <w:lang w:val="nl-NL"/>
              </w:rPr>
              <w:t>Thời gian thực hiện:</w:t>
            </w:r>
            <w:r w:rsidRPr="00007977">
              <w:rPr>
                <w:i/>
                <w:iCs/>
                <w:sz w:val="26"/>
                <w:szCs w:val="26"/>
                <w:lang w:val="nl-NL"/>
              </w:rPr>
              <w:t xml:space="preserve"> </w:t>
            </w:r>
            <w:r w:rsidR="00625590" w:rsidRPr="00007977">
              <w:rPr>
                <w:i/>
                <w:iCs/>
                <w:sz w:val="26"/>
                <w:szCs w:val="26"/>
                <w:lang w:val="nl-NL"/>
              </w:rPr>
              <w:t>07 ngày làm việc kể từ ngày nhận đủ hồ sơ hợp lệ.</w:t>
            </w:r>
          </w:p>
          <w:p w14:paraId="750B0512" w14:textId="77777777" w:rsidR="00625590" w:rsidRPr="00875E5A" w:rsidRDefault="00625590" w:rsidP="00875E5A">
            <w:pPr>
              <w:jc w:val="both"/>
              <w:rPr>
                <w:b/>
                <w:color w:val="000000"/>
                <w:sz w:val="26"/>
                <w:szCs w:val="28"/>
                <w:lang w:val="nl-NL"/>
              </w:rPr>
            </w:pPr>
          </w:p>
        </w:tc>
        <w:tc>
          <w:tcPr>
            <w:tcW w:w="4961" w:type="dxa"/>
            <w:tcBorders>
              <w:top w:val="single" w:sz="4" w:space="0" w:color="auto"/>
              <w:left w:val="single" w:sz="4" w:space="0" w:color="auto"/>
              <w:bottom w:val="single" w:sz="4" w:space="0" w:color="auto"/>
              <w:right w:val="single" w:sz="4" w:space="0" w:color="auto"/>
            </w:tcBorders>
            <w:vAlign w:val="center"/>
          </w:tcPr>
          <w:p w14:paraId="42CE8CCF" w14:textId="77777777" w:rsidR="00625590" w:rsidRPr="00F56BF9" w:rsidRDefault="00625590"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08FCB20D" w14:textId="77777777" w:rsidR="00625590" w:rsidRPr="00F56BF9" w:rsidRDefault="00625590"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61474FD2" w14:textId="77777777" w:rsidR="00625590" w:rsidRPr="00F56BF9" w:rsidRDefault="00625590"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07CE26D9" w14:textId="77777777" w:rsidR="00625590" w:rsidRPr="00F56BF9" w:rsidRDefault="00625590" w:rsidP="00875E5A">
            <w:pPr>
              <w:jc w:val="both"/>
              <w:rPr>
                <w:b/>
                <w:sz w:val="26"/>
                <w:szCs w:val="28"/>
                <w:lang w:val="da-DK"/>
              </w:rPr>
            </w:pPr>
            <w:r w:rsidRPr="00F56BF9">
              <w:rPr>
                <w:b/>
                <w:sz w:val="26"/>
                <w:szCs w:val="28"/>
                <w:lang w:val="da-DK"/>
              </w:rPr>
              <w:t xml:space="preserve">2. Thời gian nhận hồ sơ và trả kết quả: </w:t>
            </w:r>
          </w:p>
          <w:p w14:paraId="0AB51A78" w14:textId="77777777" w:rsidR="00625590" w:rsidRPr="00F56BF9" w:rsidRDefault="00625590"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60C51395" w14:textId="77777777" w:rsidR="00625590" w:rsidRPr="00F56BF9" w:rsidRDefault="00625590"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038D187E" w14:textId="77777777" w:rsidR="00625590" w:rsidRPr="00F56BF9" w:rsidRDefault="00625590"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56F159B0" w14:textId="77777777" w:rsidR="00625590" w:rsidRPr="00F56BF9" w:rsidRDefault="00625590" w:rsidP="00875E5A">
            <w:pPr>
              <w:jc w:val="both"/>
              <w:rPr>
                <w:b/>
                <w:sz w:val="26"/>
                <w:szCs w:val="28"/>
                <w:lang w:val="da-DK"/>
              </w:rPr>
            </w:pPr>
            <w:r w:rsidRPr="00F56BF9">
              <w:rPr>
                <w:b/>
                <w:sz w:val="26"/>
                <w:szCs w:val="28"/>
                <w:lang w:val="da-DK"/>
              </w:rPr>
              <w:t>3. Cách thức nộp hồ sơ và nhận kết quả:</w:t>
            </w:r>
          </w:p>
          <w:p w14:paraId="040A8C75" w14:textId="77777777" w:rsidR="00625590" w:rsidRPr="00F56BF9" w:rsidRDefault="00625590"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23BB1DFA" w14:textId="77777777" w:rsidR="00625590" w:rsidRPr="00F56BF9" w:rsidRDefault="00625590" w:rsidP="00875E5A">
            <w:pPr>
              <w:jc w:val="both"/>
              <w:rPr>
                <w:sz w:val="26"/>
                <w:szCs w:val="28"/>
                <w:lang w:val="da-DK"/>
              </w:rPr>
            </w:pPr>
            <w:r w:rsidRPr="00F56BF9">
              <w:rPr>
                <w:sz w:val="26"/>
                <w:szCs w:val="28"/>
                <w:lang w:val="da-DK"/>
              </w:rPr>
              <w:lastRenderedPageBreak/>
              <w:t>- Nộp hồ sơ và nhận kết quả qua dịch vụ bưu chính.</w:t>
            </w:r>
          </w:p>
          <w:p w14:paraId="5C79BF82" w14:textId="77777777" w:rsidR="00625590" w:rsidRPr="00F56BF9" w:rsidRDefault="00625590"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chỉ</w:t>
            </w:r>
            <w:r w:rsidRPr="00F56BF9">
              <w:rPr>
                <w:sz w:val="26"/>
                <w:szCs w:val="28"/>
                <w:lang w:val="da-DK"/>
              </w:rPr>
              <w:t xml:space="preserve">: </w:t>
            </w:r>
            <w:hyperlink r:id="rId11"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45B4C733" w14:textId="77777777" w:rsidR="00AB79CE" w:rsidRPr="00875E5A" w:rsidRDefault="00AB79CE" w:rsidP="00875E5A">
            <w:pPr>
              <w:spacing w:before="120"/>
              <w:jc w:val="both"/>
              <w:rPr>
                <w:sz w:val="26"/>
                <w:szCs w:val="26"/>
                <w:lang w:val="da-DK"/>
              </w:rPr>
            </w:pPr>
            <w:r w:rsidRPr="00875E5A">
              <w:rPr>
                <w:sz w:val="26"/>
                <w:szCs w:val="26"/>
                <w:lang w:val="da-DK"/>
              </w:rPr>
              <w:lastRenderedPageBreak/>
              <w:t>Theo quy định tại Thông tư số 106/2020/TT-BCT ngày 08/12/2020 của Bộ trưởng Bộ Tài chính quy định mức thu, chế độ thu, nộp, quản lý và sử dụng phí thẩm định cấp giấy phép hoạt động điện lực.</w:t>
            </w:r>
          </w:p>
          <w:p w14:paraId="434ADBB9" w14:textId="77777777" w:rsidR="00625590" w:rsidRDefault="00625590" w:rsidP="00875E5A">
            <w:pPr>
              <w:spacing w:before="120" w:after="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0A3FF8C7" w14:textId="77777777" w:rsidR="00875E5A" w:rsidRPr="00875E5A" w:rsidRDefault="00875E5A" w:rsidP="00875E5A">
            <w:pPr>
              <w:jc w:val="both"/>
              <w:rPr>
                <w:sz w:val="26"/>
                <w:szCs w:val="26"/>
                <w:lang w:val="nl-NL"/>
              </w:rPr>
            </w:pPr>
            <w:r>
              <w:rPr>
                <w:sz w:val="26"/>
                <w:lang w:val="nl-NL"/>
              </w:rPr>
              <w:t xml:space="preserve">- </w:t>
            </w:r>
            <w:r w:rsidRPr="00875E5A">
              <w:rPr>
                <w:sz w:val="26"/>
                <w:szCs w:val="26"/>
                <w:lang w:val="nl-NL"/>
              </w:rPr>
              <w:t>Luật Điện lực ngày 03 tháng 12 năm 2004; Luật sửa đổi, bổ sung một số điều của Luật Điện lực ngày 20 tháng 11 năm 2012;</w:t>
            </w:r>
          </w:p>
          <w:p w14:paraId="53379680"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một số điều của Luật Điện lực;</w:t>
            </w:r>
          </w:p>
          <w:p w14:paraId="16958CC9"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tháng 01 năm 2018 của Chính phủ sửa đổi một số Nghị định liên quan đến điều kiện đầu tư kinh doanh thuộc phạm vi quản lý nhà nước của Bộ Công Thương;</w:t>
            </w:r>
          </w:p>
          <w:p w14:paraId="0246BE29"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17/2020/NĐ-CP ngày 05 tháng 02 năm 2020 của Chính phủ sửa </w:t>
            </w:r>
            <w:r w:rsidRPr="00875E5A">
              <w:rPr>
                <w:sz w:val="26"/>
                <w:szCs w:val="26"/>
                <w:lang w:val="nl-NL"/>
              </w:rPr>
              <w:lastRenderedPageBreak/>
              <w:t>đổi, bổ sung một số điều của các Nghị định liên quan đến điều kiện đầu tư kinh doanh thuộc lĩnh vực quản lý nhà nước của Bộ Công Thương;</w:t>
            </w:r>
          </w:p>
          <w:p w14:paraId="6EF9D4C7"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40B56228" w14:textId="0164C4BE" w:rsidR="00625590"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875403" w:rsidRPr="00875E5A" w14:paraId="475DEE2D"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15317C62" w14:textId="77777777" w:rsidR="00875403" w:rsidRPr="00875E5A" w:rsidRDefault="00875403"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267D6AF5" w14:textId="5A8760A8" w:rsidR="00875403" w:rsidRDefault="00875403" w:rsidP="00875E5A">
            <w:pPr>
              <w:pageBreakBefore/>
              <w:spacing w:before="120"/>
              <w:jc w:val="both"/>
              <w:rPr>
                <w:sz w:val="26"/>
                <w:szCs w:val="26"/>
                <w:lang w:val="nl-NL"/>
              </w:rPr>
            </w:pPr>
            <w:r w:rsidRPr="00875E5A">
              <w:rPr>
                <w:sz w:val="26"/>
                <w:szCs w:val="26"/>
                <w:lang w:val="nl-NL"/>
              </w:rPr>
              <w:t>Cấp Giấy phép hoạt động phân phối điện đến cấp điện áp 35kV tại địa phương</w:t>
            </w:r>
          </w:p>
          <w:p w14:paraId="1693FB8E" w14:textId="4C4AC015" w:rsidR="00007977" w:rsidRPr="00007977" w:rsidRDefault="00007977" w:rsidP="00875E5A">
            <w:pPr>
              <w:pageBreakBefore/>
              <w:spacing w:before="120"/>
              <w:jc w:val="both"/>
              <w:rPr>
                <w:i/>
                <w:iCs/>
                <w:sz w:val="26"/>
                <w:szCs w:val="26"/>
                <w:lang w:val="nl-NL"/>
              </w:rPr>
            </w:pPr>
            <w:r w:rsidRPr="00007977">
              <w:rPr>
                <w:i/>
                <w:iCs/>
                <w:sz w:val="26"/>
                <w:szCs w:val="26"/>
                <w:lang w:val="nl-NL"/>
              </w:rPr>
              <w:t>Mã TTHC: 2.001249.000.00.00.H35</w:t>
            </w:r>
          </w:p>
          <w:p w14:paraId="347D0B0D" w14:textId="77777777" w:rsidR="00875403" w:rsidRPr="00875E5A" w:rsidRDefault="00875403" w:rsidP="00875E5A">
            <w:pPr>
              <w:jc w:val="both"/>
              <w:rPr>
                <w:color w:val="000000"/>
                <w:sz w:val="26"/>
                <w:szCs w:val="28"/>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3C1DC797" w14:textId="563F6C71" w:rsidR="00875403" w:rsidRPr="00007977" w:rsidRDefault="00007977" w:rsidP="00875E5A">
            <w:pPr>
              <w:spacing w:before="120" w:after="120"/>
              <w:jc w:val="both"/>
              <w:rPr>
                <w:i/>
                <w:iCs/>
                <w:sz w:val="26"/>
                <w:szCs w:val="26"/>
                <w:lang w:val="nl-NL"/>
              </w:rPr>
            </w:pPr>
            <w:r w:rsidRPr="00007977">
              <w:rPr>
                <w:b/>
                <w:bCs/>
                <w:i/>
                <w:iCs/>
                <w:sz w:val="26"/>
                <w:szCs w:val="26"/>
                <w:lang w:val="nl-NL"/>
              </w:rPr>
              <w:t>Thời gian thực hiện:</w:t>
            </w:r>
            <w:r w:rsidRPr="00007977">
              <w:rPr>
                <w:i/>
                <w:iCs/>
                <w:sz w:val="26"/>
                <w:szCs w:val="26"/>
                <w:lang w:val="nl-NL"/>
              </w:rPr>
              <w:t xml:space="preserve"> </w:t>
            </w:r>
            <w:r w:rsidR="00875403" w:rsidRPr="00007977">
              <w:rPr>
                <w:i/>
                <w:iCs/>
                <w:sz w:val="26"/>
                <w:szCs w:val="26"/>
                <w:lang w:val="nl-NL"/>
              </w:rPr>
              <w:t>15 ngày làm việc kể từ ngày nhận hồ sơ đầy đủ theo quy định.</w:t>
            </w:r>
          </w:p>
          <w:p w14:paraId="5D7ECBD6" w14:textId="77777777" w:rsidR="00875403" w:rsidRPr="00875E5A" w:rsidRDefault="00875403" w:rsidP="00875E5A">
            <w:pPr>
              <w:jc w:val="both"/>
              <w:rPr>
                <w:b/>
                <w:color w:val="000000"/>
                <w:sz w:val="26"/>
                <w:szCs w:val="28"/>
                <w:lang w:val="nl-NL"/>
              </w:rPr>
            </w:pPr>
          </w:p>
        </w:tc>
        <w:tc>
          <w:tcPr>
            <w:tcW w:w="4961" w:type="dxa"/>
            <w:tcBorders>
              <w:top w:val="single" w:sz="4" w:space="0" w:color="auto"/>
              <w:left w:val="single" w:sz="4" w:space="0" w:color="auto"/>
              <w:bottom w:val="single" w:sz="4" w:space="0" w:color="auto"/>
              <w:right w:val="single" w:sz="4" w:space="0" w:color="auto"/>
            </w:tcBorders>
            <w:vAlign w:val="center"/>
          </w:tcPr>
          <w:p w14:paraId="645EC4BB" w14:textId="77777777" w:rsidR="00875403" w:rsidRPr="00F56BF9" w:rsidRDefault="00875403"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22AE1AAB" w14:textId="77777777" w:rsidR="00875403" w:rsidRPr="00F56BF9" w:rsidRDefault="00875403"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0C41D8B5" w14:textId="77777777" w:rsidR="00875403" w:rsidRPr="00F56BF9" w:rsidRDefault="00875403"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55234F46" w14:textId="77777777" w:rsidR="00875403" w:rsidRPr="00F56BF9" w:rsidRDefault="00875403" w:rsidP="00875E5A">
            <w:pPr>
              <w:jc w:val="both"/>
              <w:rPr>
                <w:b/>
                <w:sz w:val="26"/>
                <w:szCs w:val="28"/>
                <w:lang w:val="da-DK"/>
              </w:rPr>
            </w:pPr>
            <w:r w:rsidRPr="00F56BF9">
              <w:rPr>
                <w:b/>
                <w:sz w:val="26"/>
                <w:szCs w:val="28"/>
                <w:lang w:val="da-DK"/>
              </w:rPr>
              <w:t xml:space="preserve">2. Thời gian nhận hồ sơ và trả kết quả: </w:t>
            </w:r>
          </w:p>
          <w:p w14:paraId="46A5211F" w14:textId="77777777" w:rsidR="00875403" w:rsidRPr="00F56BF9" w:rsidRDefault="00875403"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47F4834B" w14:textId="77777777" w:rsidR="00875403" w:rsidRPr="00F56BF9" w:rsidRDefault="00875403"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0A5DB6B5" w14:textId="77777777" w:rsidR="00875403" w:rsidRPr="00F56BF9" w:rsidRDefault="00875403"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4836E4CB" w14:textId="77777777" w:rsidR="00875403" w:rsidRPr="00F56BF9" w:rsidRDefault="00875403" w:rsidP="00875E5A">
            <w:pPr>
              <w:jc w:val="both"/>
              <w:rPr>
                <w:b/>
                <w:sz w:val="26"/>
                <w:szCs w:val="28"/>
                <w:lang w:val="da-DK"/>
              </w:rPr>
            </w:pPr>
            <w:r w:rsidRPr="00F56BF9">
              <w:rPr>
                <w:b/>
                <w:sz w:val="26"/>
                <w:szCs w:val="28"/>
                <w:lang w:val="da-DK"/>
              </w:rPr>
              <w:t>3. Cách thức nộp hồ sơ và nhận kết quả:</w:t>
            </w:r>
          </w:p>
          <w:p w14:paraId="7CF40B92" w14:textId="77777777" w:rsidR="00875403" w:rsidRPr="00F56BF9" w:rsidRDefault="00875403" w:rsidP="00875E5A">
            <w:pPr>
              <w:jc w:val="both"/>
              <w:rPr>
                <w:b/>
                <w:sz w:val="26"/>
                <w:szCs w:val="28"/>
                <w:lang w:val="da-DK"/>
              </w:rPr>
            </w:pPr>
            <w:r w:rsidRPr="00F56BF9">
              <w:rPr>
                <w:sz w:val="26"/>
                <w:szCs w:val="28"/>
                <w:lang w:val="da-DK"/>
              </w:rPr>
              <w:t xml:space="preserve">- Nộp hồ sơ và nhận kết quả: Trực tiếp tại </w:t>
            </w:r>
            <w:r w:rsidRPr="00F56BF9">
              <w:rPr>
                <w:sz w:val="26"/>
                <w:szCs w:val="28"/>
                <w:lang w:val="da-DK"/>
              </w:rPr>
              <w:lastRenderedPageBreak/>
              <w:t>Trung tâm Phục vụ hành chính công tỉnh Lai Châu.</w:t>
            </w:r>
          </w:p>
          <w:p w14:paraId="396CD959" w14:textId="77777777" w:rsidR="00875403" w:rsidRPr="00F56BF9" w:rsidRDefault="00875403" w:rsidP="00875E5A">
            <w:pPr>
              <w:jc w:val="both"/>
              <w:rPr>
                <w:sz w:val="26"/>
                <w:szCs w:val="28"/>
                <w:lang w:val="da-DK"/>
              </w:rPr>
            </w:pPr>
            <w:r w:rsidRPr="00F56BF9">
              <w:rPr>
                <w:sz w:val="26"/>
                <w:szCs w:val="28"/>
                <w:lang w:val="da-DK"/>
              </w:rPr>
              <w:t>- Nộp hồ sơ và nhận kết quả qua dịch vụ bưu chính.</w:t>
            </w:r>
          </w:p>
          <w:p w14:paraId="1FDB082C" w14:textId="77777777" w:rsidR="00875403" w:rsidRPr="00F56BF9" w:rsidRDefault="00875403"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chỉ</w:t>
            </w:r>
            <w:r w:rsidRPr="00F56BF9">
              <w:rPr>
                <w:sz w:val="26"/>
                <w:szCs w:val="28"/>
                <w:lang w:val="da-DK"/>
              </w:rPr>
              <w:t xml:space="preserve">: </w:t>
            </w:r>
            <w:hyperlink r:id="rId12"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0D5357C" w14:textId="77777777" w:rsidR="00AB79CE" w:rsidRPr="00875E5A" w:rsidRDefault="00AB79CE" w:rsidP="00875E5A">
            <w:pPr>
              <w:spacing w:before="120"/>
              <w:jc w:val="both"/>
              <w:rPr>
                <w:sz w:val="26"/>
                <w:szCs w:val="26"/>
                <w:lang w:val="da-DK"/>
              </w:rPr>
            </w:pPr>
            <w:r w:rsidRPr="00875E5A">
              <w:rPr>
                <w:sz w:val="26"/>
                <w:szCs w:val="26"/>
                <w:lang w:val="da-DK"/>
              </w:rPr>
              <w:lastRenderedPageBreak/>
              <w:t>Theo quy định tại Thông tư số 106/2020/TT-BCT ngày 08/12/2020 của Bộ trưởng Bộ Tài chính quy định mức thu, chế độ thu, nộp, quản lý và sử dụng phí thẩm định cấp giấy phép hoạt động điện lực.</w:t>
            </w:r>
          </w:p>
          <w:p w14:paraId="7E71A40B" w14:textId="77777777" w:rsidR="00875403" w:rsidRDefault="00875403" w:rsidP="00875E5A">
            <w:pPr>
              <w:spacing w:before="120" w:after="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506309AB" w14:textId="77777777" w:rsidR="00875E5A" w:rsidRPr="00875E5A" w:rsidRDefault="00875E5A" w:rsidP="00875E5A">
            <w:pPr>
              <w:jc w:val="both"/>
              <w:rPr>
                <w:sz w:val="26"/>
                <w:szCs w:val="26"/>
                <w:lang w:val="nl-NL"/>
              </w:rPr>
            </w:pPr>
            <w:r>
              <w:rPr>
                <w:sz w:val="26"/>
                <w:lang w:val="nl-NL"/>
              </w:rPr>
              <w:lastRenderedPageBreak/>
              <w:t xml:space="preserve">- </w:t>
            </w:r>
            <w:r w:rsidRPr="00875E5A">
              <w:rPr>
                <w:sz w:val="26"/>
                <w:szCs w:val="26"/>
                <w:lang w:val="nl-NL"/>
              </w:rPr>
              <w:t>Luật Điện lực ngày 03 tháng 12 năm 2004; Luật sửa đổi, bổ sung một số điều của Luật Điện lực ngày 20 tháng 11 năm 2012;</w:t>
            </w:r>
          </w:p>
          <w:p w14:paraId="0276D5DB"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một số điều của Luật Điện lực;</w:t>
            </w:r>
          </w:p>
          <w:p w14:paraId="23F6DD92"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tháng 01 năm 2018 của Chính phủ sửa đổi một số Nghị định liên quan đến điều kiện đầu tư kinh doanh thuộc phạm vi quản lý nhà nước của Bộ Công Thương;</w:t>
            </w:r>
          </w:p>
          <w:p w14:paraId="509EE78F" w14:textId="77777777" w:rsidR="00875E5A" w:rsidRPr="00875E5A" w:rsidRDefault="00875E5A" w:rsidP="00875E5A">
            <w:pPr>
              <w:jc w:val="both"/>
              <w:rPr>
                <w:sz w:val="26"/>
                <w:szCs w:val="26"/>
                <w:lang w:val="nl-NL"/>
              </w:rPr>
            </w:pPr>
            <w:r>
              <w:rPr>
                <w:sz w:val="26"/>
                <w:szCs w:val="26"/>
                <w:lang w:val="nl-NL"/>
              </w:rPr>
              <w:lastRenderedPageBreak/>
              <w:t>-</w:t>
            </w:r>
            <w:r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7B26284C"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31F60D03" w14:textId="01E4D32A" w:rsidR="00875403"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9A7299" w:rsidRPr="00875E5A" w14:paraId="0A7BD5B8"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79871620" w14:textId="77777777" w:rsidR="009A7299" w:rsidRPr="00875E5A" w:rsidRDefault="009A7299"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4E68CB66" w14:textId="4782EF46" w:rsidR="009A7299" w:rsidRDefault="009A7299" w:rsidP="00875E5A">
            <w:pPr>
              <w:spacing w:before="120"/>
              <w:jc w:val="both"/>
              <w:rPr>
                <w:sz w:val="26"/>
                <w:szCs w:val="26"/>
                <w:lang w:val="nl-NL"/>
              </w:rPr>
            </w:pPr>
            <w:r w:rsidRPr="00875E5A">
              <w:rPr>
                <w:sz w:val="26"/>
                <w:szCs w:val="26"/>
                <w:lang w:val="nl-NL"/>
              </w:rPr>
              <w:t>Cấp sửa đổi, bổ sung Giấy phép hoạt động phân phối điện đến cấp điện áp 35kV tại địa phương</w:t>
            </w:r>
          </w:p>
          <w:p w14:paraId="72462BC5" w14:textId="63FE6C27" w:rsidR="00007977" w:rsidRPr="00007977" w:rsidRDefault="00007977" w:rsidP="00875E5A">
            <w:pPr>
              <w:spacing w:before="120"/>
              <w:jc w:val="both"/>
              <w:rPr>
                <w:i/>
                <w:iCs/>
                <w:sz w:val="26"/>
                <w:szCs w:val="26"/>
                <w:lang w:val="nl-NL"/>
              </w:rPr>
            </w:pPr>
            <w:r w:rsidRPr="00007977">
              <w:rPr>
                <w:i/>
                <w:iCs/>
                <w:sz w:val="26"/>
                <w:szCs w:val="26"/>
                <w:lang w:val="nl-NL"/>
              </w:rPr>
              <w:t>Mã TTHC: 2.001724.000.00.00.H35</w:t>
            </w:r>
          </w:p>
          <w:p w14:paraId="254FF8F9" w14:textId="77777777" w:rsidR="009A7299" w:rsidRPr="00875E5A" w:rsidRDefault="009A7299" w:rsidP="00875E5A">
            <w:pPr>
              <w:jc w:val="both"/>
              <w:rPr>
                <w:color w:val="000000"/>
                <w:sz w:val="26"/>
                <w:szCs w:val="28"/>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080F3809" w14:textId="06D2B73D" w:rsidR="009A7299" w:rsidRPr="00007977" w:rsidRDefault="00007977" w:rsidP="00875E5A">
            <w:pPr>
              <w:spacing w:before="120"/>
              <w:jc w:val="both"/>
              <w:rPr>
                <w:i/>
                <w:iCs/>
                <w:sz w:val="26"/>
                <w:szCs w:val="26"/>
                <w:lang w:val="nl-NL"/>
              </w:rPr>
            </w:pPr>
            <w:r w:rsidRPr="00007977">
              <w:rPr>
                <w:b/>
                <w:bCs/>
                <w:i/>
                <w:iCs/>
                <w:sz w:val="26"/>
                <w:szCs w:val="26"/>
                <w:lang w:val="nl-NL"/>
              </w:rPr>
              <w:t>Thời gian thực hiện:</w:t>
            </w:r>
            <w:r w:rsidRPr="00007977">
              <w:rPr>
                <w:i/>
                <w:iCs/>
                <w:sz w:val="26"/>
                <w:szCs w:val="26"/>
                <w:lang w:val="nl-NL"/>
              </w:rPr>
              <w:t xml:space="preserve"> </w:t>
            </w:r>
            <w:r w:rsidR="009A7299" w:rsidRPr="00007977">
              <w:rPr>
                <w:i/>
                <w:iCs/>
                <w:sz w:val="26"/>
                <w:szCs w:val="26"/>
                <w:lang w:val="nl-NL"/>
              </w:rPr>
              <w:t>07 ngày làm việc kể từ ngày nhận đủ hồ sơ hợp lệ.</w:t>
            </w:r>
          </w:p>
          <w:p w14:paraId="4AE56100" w14:textId="77777777" w:rsidR="009A7299" w:rsidRPr="00875E5A" w:rsidRDefault="009A7299" w:rsidP="00875E5A">
            <w:pPr>
              <w:jc w:val="both"/>
              <w:rPr>
                <w:b/>
                <w:color w:val="000000"/>
                <w:sz w:val="26"/>
                <w:szCs w:val="28"/>
                <w:lang w:val="nl-NL"/>
              </w:rPr>
            </w:pPr>
          </w:p>
        </w:tc>
        <w:tc>
          <w:tcPr>
            <w:tcW w:w="4961" w:type="dxa"/>
            <w:tcBorders>
              <w:top w:val="single" w:sz="4" w:space="0" w:color="auto"/>
              <w:left w:val="single" w:sz="4" w:space="0" w:color="auto"/>
              <w:bottom w:val="single" w:sz="4" w:space="0" w:color="auto"/>
              <w:right w:val="single" w:sz="4" w:space="0" w:color="auto"/>
            </w:tcBorders>
            <w:vAlign w:val="center"/>
          </w:tcPr>
          <w:p w14:paraId="5CC70B86" w14:textId="77777777" w:rsidR="009A7299" w:rsidRPr="00F56BF9" w:rsidRDefault="009A7299"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5B11FB4E" w14:textId="77777777" w:rsidR="009A7299" w:rsidRPr="00F56BF9" w:rsidRDefault="009A7299"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5BE2C131" w14:textId="77777777" w:rsidR="009A7299" w:rsidRPr="00F56BF9" w:rsidRDefault="009A7299"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251A572F" w14:textId="77777777" w:rsidR="009A7299" w:rsidRPr="00F56BF9" w:rsidRDefault="009A7299" w:rsidP="00875E5A">
            <w:pPr>
              <w:jc w:val="both"/>
              <w:rPr>
                <w:b/>
                <w:sz w:val="26"/>
                <w:szCs w:val="28"/>
                <w:lang w:val="da-DK"/>
              </w:rPr>
            </w:pPr>
            <w:r w:rsidRPr="00F56BF9">
              <w:rPr>
                <w:b/>
                <w:sz w:val="26"/>
                <w:szCs w:val="28"/>
                <w:lang w:val="da-DK"/>
              </w:rPr>
              <w:t xml:space="preserve">2. Thời gian nhận hồ sơ và trả kết quả: </w:t>
            </w:r>
          </w:p>
          <w:p w14:paraId="7E8F6C81" w14:textId="77777777" w:rsidR="009A7299" w:rsidRPr="00F56BF9" w:rsidRDefault="009A7299"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5F42872C" w14:textId="77777777" w:rsidR="009A7299" w:rsidRPr="00F56BF9" w:rsidRDefault="009A7299"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16489BFF" w14:textId="77777777" w:rsidR="009A7299" w:rsidRPr="00F56BF9" w:rsidRDefault="009A7299"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7A954685" w14:textId="77777777" w:rsidR="009A7299" w:rsidRPr="00F56BF9" w:rsidRDefault="009A7299" w:rsidP="00875E5A">
            <w:pPr>
              <w:jc w:val="both"/>
              <w:rPr>
                <w:b/>
                <w:sz w:val="26"/>
                <w:szCs w:val="28"/>
                <w:lang w:val="da-DK"/>
              </w:rPr>
            </w:pPr>
            <w:r w:rsidRPr="00F56BF9">
              <w:rPr>
                <w:b/>
                <w:sz w:val="26"/>
                <w:szCs w:val="28"/>
                <w:lang w:val="da-DK"/>
              </w:rPr>
              <w:lastRenderedPageBreak/>
              <w:t>3. Cách thức nộp hồ sơ và nhận kết quả:</w:t>
            </w:r>
          </w:p>
          <w:p w14:paraId="4BBF680F" w14:textId="77777777" w:rsidR="009A7299" w:rsidRPr="00F56BF9" w:rsidRDefault="009A7299"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0907D827" w14:textId="77777777" w:rsidR="009A7299" w:rsidRPr="00F56BF9" w:rsidRDefault="009A7299" w:rsidP="00875E5A">
            <w:pPr>
              <w:jc w:val="both"/>
              <w:rPr>
                <w:sz w:val="26"/>
                <w:szCs w:val="28"/>
                <w:lang w:val="da-DK"/>
              </w:rPr>
            </w:pPr>
            <w:r w:rsidRPr="00F56BF9">
              <w:rPr>
                <w:sz w:val="26"/>
                <w:szCs w:val="28"/>
                <w:lang w:val="da-DK"/>
              </w:rPr>
              <w:t>- Nộp hồ sơ và nhận kết quả qua dịch vụ bưu chính.</w:t>
            </w:r>
          </w:p>
          <w:p w14:paraId="0CFBF556" w14:textId="77777777" w:rsidR="009A7299" w:rsidRPr="00F56BF9" w:rsidRDefault="009A7299"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chỉ</w:t>
            </w:r>
            <w:r w:rsidRPr="00F56BF9">
              <w:rPr>
                <w:sz w:val="26"/>
                <w:szCs w:val="28"/>
                <w:lang w:val="da-DK"/>
              </w:rPr>
              <w:t xml:space="preserve">: </w:t>
            </w:r>
            <w:hyperlink r:id="rId13"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8FF9B51" w14:textId="77777777" w:rsidR="00AB79CE" w:rsidRPr="00875E5A" w:rsidRDefault="00AB79CE" w:rsidP="00875E5A">
            <w:pPr>
              <w:spacing w:before="120"/>
              <w:jc w:val="both"/>
              <w:rPr>
                <w:sz w:val="26"/>
                <w:szCs w:val="26"/>
                <w:lang w:val="da-DK"/>
              </w:rPr>
            </w:pPr>
            <w:r w:rsidRPr="00875E5A">
              <w:rPr>
                <w:sz w:val="26"/>
                <w:szCs w:val="26"/>
                <w:lang w:val="da-DK"/>
              </w:rPr>
              <w:lastRenderedPageBreak/>
              <w:t xml:space="preserve">Theo quy định tại Thông tư số 106/2020/TT-BCT ngày 08/12/2020 của Bộ trưởng Bộ Tài chính quy định mức thu, chế độ thu, nộp, quản lý và sử dụng phí thẩm định cấp giấy </w:t>
            </w:r>
            <w:r w:rsidRPr="00875E5A">
              <w:rPr>
                <w:sz w:val="26"/>
                <w:szCs w:val="26"/>
                <w:lang w:val="da-DK"/>
              </w:rPr>
              <w:lastRenderedPageBreak/>
              <w:t>phép hoạt động điện lực.</w:t>
            </w:r>
          </w:p>
          <w:p w14:paraId="40F6394F" w14:textId="77777777" w:rsidR="009A7299" w:rsidRDefault="009A7299" w:rsidP="00875E5A">
            <w:pPr>
              <w:spacing w:before="120" w:after="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1C61ECE8" w14:textId="77777777" w:rsidR="00875E5A" w:rsidRPr="00875E5A" w:rsidRDefault="00875E5A" w:rsidP="00875E5A">
            <w:pPr>
              <w:jc w:val="both"/>
              <w:rPr>
                <w:sz w:val="26"/>
                <w:szCs w:val="26"/>
                <w:lang w:val="nl-NL"/>
              </w:rPr>
            </w:pPr>
            <w:r>
              <w:rPr>
                <w:sz w:val="26"/>
                <w:lang w:val="nl-NL"/>
              </w:rPr>
              <w:lastRenderedPageBreak/>
              <w:t xml:space="preserve">- </w:t>
            </w:r>
            <w:r w:rsidRPr="00875E5A">
              <w:rPr>
                <w:sz w:val="26"/>
                <w:szCs w:val="26"/>
                <w:lang w:val="nl-NL"/>
              </w:rPr>
              <w:t>Luật Điện lực ngày 03 tháng 12 năm 2004; Luật sửa đổi, bổ sung một số điều của Luật Điện lực ngày 20 tháng 11 năm 2012;</w:t>
            </w:r>
          </w:p>
          <w:p w14:paraId="73CA2EBC"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một số điều của Luật Điện lực;</w:t>
            </w:r>
          </w:p>
          <w:p w14:paraId="2E6FD3D1"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tháng 01 năm 2018 của Chính phủ sửa đổi một số Nghị định liên quan đến điều </w:t>
            </w:r>
            <w:r w:rsidRPr="00875E5A">
              <w:rPr>
                <w:sz w:val="26"/>
                <w:szCs w:val="26"/>
                <w:lang w:val="nl-NL"/>
              </w:rPr>
              <w:lastRenderedPageBreak/>
              <w:t>kiện đầu tư kinh doanh thuộc phạm vi quản lý nhà nước của Bộ Công Thương;</w:t>
            </w:r>
          </w:p>
          <w:p w14:paraId="131DB399"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757FB0AC"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3BF03DB3" w14:textId="3EA9AA40" w:rsidR="009A7299"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3174D7" w:rsidRPr="00875E5A" w14:paraId="0867E668"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4BC2B794" w14:textId="77777777" w:rsidR="003174D7" w:rsidRPr="00875E5A" w:rsidRDefault="003174D7"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6F2D8242" w14:textId="77777777" w:rsidR="003174D7" w:rsidRDefault="003174D7" w:rsidP="00875E5A">
            <w:pPr>
              <w:pageBreakBefore/>
              <w:spacing w:before="120"/>
              <w:jc w:val="both"/>
              <w:rPr>
                <w:sz w:val="26"/>
                <w:szCs w:val="26"/>
                <w:lang w:val="nl-NL"/>
              </w:rPr>
            </w:pPr>
            <w:r w:rsidRPr="00875E5A">
              <w:rPr>
                <w:sz w:val="26"/>
                <w:szCs w:val="26"/>
                <w:lang w:val="nl-NL"/>
              </w:rPr>
              <w:t>Cấp Giấy phép hoạt động bán lẻ điện đến cấp điện áp 0,4kV tại địa phương</w:t>
            </w:r>
          </w:p>
          <w:p w14:paraId="08098A67" w14:textId="1D561256" w:rsidR="00007977" w:rsidRPr="00007977" w:rsidRDefault="00007977" w:rsidP="00875E5A">
            <w:pPr>
              <w:pageBreakBefore/>
              <w:spacing w:before="120"/>
              <w:jc w:val="both"/>
              <w:rPr>
                <w:i/>
                <w:iCs/>
                <w:sz w:val="26"/>
                <w:szCs w:val="26"/>
                <w:lang w:val="nl-NL"/>
              </w:rPr>
            </w:pPr>
            <w:r w:rsidRPr="00007977">
              <w:rPr>
                <w:i/>
                <w:iCs/>
                <w:sz w:val="26"/>
                <w:szCs w:val="26"/>
                <w:lang w:val="nl-NL"/>
              </w:rPr>
              <w:t>Mã TTHC: 2.001535.000.00.00.H35</w:t>
            </w:r>
          </w:p>
        </w:tc>
        <w:tc>
          <w:tcPr>
            <w:tcW w:w="1418" w:type="dxa"/>
            <w:tcBorders>
              <w:top w:val="single" w:sz="4" w:space="0" w:color="auto"/>
              <w:left w:val="single" w:sz="4" w:space="0" w:color="auto"/>
              <w:bottom w:val="single" w:sz="4" w:space="0" w:color="auto"/>
              <w:right w:val="single" w:sz="4" w:space="0" w:color="auto"/>
            </w:tcBorders>
            <w:vAlign w:val="center"/>
          </w:tcPr>
          <w:p w14:paraId="710F3887" w14:textId="5CA27904" w:rsidR="003174D7" w:rsidRPr="00007977" w:rsidRDefault="00007977" w:rsidP="00875E5A">
            <w:pPr>
              <w:pStyle w:val="NormalWeb"/>
              <w:widowControl w:val="0"/>
              <w:spacing w:before="60" w:beforeAutospacing="0" w:after="0" w:afterAutospacing="0"/>
              <w:jc w:val="both"/>
              <w:rPr>
                <w:rFonts w:ascii="Times New Roman" w:hAnsi="Times New Roman" w:cs="Times New Roman"/>
                <w:b/>
                <w:i/>
                <w:iCs/>
                <w:sz w:val="26"/>
                <w:szCs w:val="28"/>
                <w:lang w:val="nl-NL"/>
              </w:rPr>
            </w:pPr>
            <w:r w:rsidRPr="00007977">
              <w:rPr>
                <w:rFonts w:ascii="Times New Roman" w:hAnsi="Times New Roman" w:cs="Times New Roman"/>
                <w:b/>
                <w:bCs/>
                <w:i/>
                <w:iCs/>
                <w:sz w:val="26"/>
                <w:szCs w:val="28"/>
                <w:lang w:val="nl-NL"/>
              </w:rPr>
              <w:t>Thời gian thực hiện:</w:t>
            </w:r>
            <w:r w:rsidRPr="00007977">
              <w:rPr>
                <w:rFonts w:ascii="Times New Roman" w:hAnsi="Times New Roman" w:cs="Times New Roman"/>
                <w:i/>
                <w:iCs/>
                <w:sz w:val="26"/>
                <w:szCs w:val="28"/>
                <w:lang w:val="nl-NL"/>
              </w:rPr>
              <w:t xml:space="preserve"> </w:t>
            </w:r>
            <w:r w:rsidR="003174D7" w:rsidRPr="00007977">
              <w:rPr>
                <w:rFonts w:ascii="Times New Roman" w:hAnsi="Times New Roman" w:cs="Times New Roman"/>
                <w:i/>
                <w:iCs/>
                <w:sz w:val="26"/>
                <w:szCs w:val="28"/>
                <w:lang w:val="nl-NL"/>
              </w:rPr>
              <w:t>15 ngày làm việc kể từ ngày nhận đủ hồ sơ hợp lệ</w:t>
            </w:r>
          </w:p>
          <w:p w14:paraId="6FF88C33" w14:textId="77777777" w:rsidR="003174D7" w:rsidRPr="00875E5A" w:rsidRDefault="003174D7" w:rsidP="00875E5A">
            <w:pPr>
              <w:jc w:val="both"/>
              <w:rPr>
                <w:b/>
                <w:color w:val="000000"/>
                <w:sz w:val="26"/>
                <w:szCs w:val="28"/>
                <w:lang w:val="nl-NL"/>
              </w:rPr>
            </w:pPr>
          </w:p>
        </w:tc>
        <w:tc>
          <w:tcPr>
            <w:tcW w:w="4961" w:type="dxa"/>
            <w:tcBorders>
              <w:top w:val="single" w:sz="4" w:space="0" w:color="auto"/>
              <w:left w:val="single" w:sz="4" w:space="0" w:color="auto"/>
              <w:bottom w:val="single" w:sz="4" w:space="0" w:color="auto"/>
              <w:right w:val="single" w:sz="4" w:space="0" w:color="auto"/>
            </w:tcBorders>
            <w:vAlign w:val="center"/>
          </w:tcPr>
          <w:p w14:paraId="2D2775CB" w14:textId="77777777" w:rsidR="003174D7" w:rsidRPr="00F56BF9" w:rsidRDefault="003174D7"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5DDEAA8F" w14:textId="77777777" w:rsidR="003174D7" w:rsidRPr="00F56BF9" w:rsidRDefault="003174D7"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42422A88" w14:textId="77777777" w:rsidR="003174D7" w:rsidRPr="00F56BF9" w:rsidRDefault="003174D7"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7F668389" w14:textId="77777777" w:rsidR="003174D7" w:rsidRPr="00F56BF9" w:rsidRDefault="003174D7" w:rsidP="00875E5A">
            <w:pPr>
              <w:jc w:val="both"/>
              <w:rPr>
                <w:b/>
                <w:sz w:val="26"/>
                <w:szCs w:val="28"/>
                <w:lang w:val="da-DK"/>
              </w:rPr>
            </w:pPr>
            <w:r w:rsidRPr="00F56BF9">
              <w:rPr>
                <w:b/>
                <w:sz w:val="26"/>
                <w:szCs w:val="28"/>
                <w:lang w:val="da-DK"/>
              </w:rPr>
              <w:t xml:space="preserve">2. Thời gian nhận hồ sơ và trả kết quả: </w:t>
            </w:r>
          </w:p>
          <w:p w14:paraId="1AD120B3" w14:textId="77777777" w:rsidR="003174D7" w:rsidRPr="00F56BF9" w:rsidRDefault="003174D7" w:rsidP="00875E5A">
            <w:pPr>
              <w:jc w:val="both"/>
              <w:rPr>
                <w:b/>
                <w:sz w:val="26"/>
                <w:szCs w:val="28"/>
                <w:lang w:val="da-DK"/>
              </w:rPr>
            </w:pPr>
            <w:r w:rsidRPr="00F56BF9">
              <w:rPr>
                <w:sz w:val="26"/>
                <w:szCs w:val="28"/>
                <w:lang w:val="da-DK"/>
              </w:rPr>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63E0254D" w14:textId="77777777" w:rsidR="003174D7" w:rsidRPr="00F56BF9" w:rsidRDefault="003174D7" w:rsidP="00875E5A">
            <w:pPr>
              <w:jc w:val="both"/>
              <w:rPr>
                <w:sz w:val="26"/>
                <w:szCs w:val="28"/>
                <w:lang w:val="da-DK"/>
              </w:rPr>
            </w:pPr>
            <w:r w:rsidRPr="00F56BF9">
              <w:rPr>
                <w:sz w:val="26"/>
                <w:szCs w:val="28"/>
                <w:lang w:val="da-DK"/>
              </w:rPr>
              <w:lastRenderedPageBreak/>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2903F69B" w14:textId="77777777" w:rsidR="003174D7" w:rsidRPr="00F56BF9" w:rsidRDefault="003174D7"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181866E9" w14:textId="77777777" w:rsidR="003174D7" w:rsidRPr="00F56BF9" w:rsidRDefault="003174D7" w:rsidP="00875E5A">
            <w:pPr>
              <w:jc w:val="both"/>
              <w:rPr>
                <w:b/>
                <w:sz w:val="26"/>
                <w:szCs w:val="28"/>
                <w:lang w:val="da-DK"/>
              </w:rPr>
            </w:pPr>
            <w:r w:rsidRPr="00F56BF9">
              <w:rPr>
                <w:b/>
                <w:sz w:val="26"/>
                <w:szCs w:val="28"/>
                <w:lang w:val="da-DK"/>
              </w:rPr>
              <w:t>3. Cách thức nộp hồ sơ và nhận kết quả:</w:t>
            </w:r>
          </w:p>
          <w:p w14:paraId="7B30C0DF" w14:textId="77777777" w:rsidR="003174D7" w:rsidRPr="00F56BF9" w:rsidRDefault="003174D7"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18642F1D" w14:textId="77777777" w:rsidR="003174D7" w:rsidRPr="00F56BF9" w:rsidRDefault="003174D7" w:rsidP="00875E5A">
            <w:pPr>
              <w:jc w:val="both"/>
              <w:rPr>
                <w:sz w:val="26"/>
                <w:szCs w:val="28"/>
                <w:lang w:val="da-DK"/>
              </w:rPr>
            </w:pPr>
            <w:r w:rsidRPr="00F56BF9">
              <w:rPr>
                <w:sz w:val="26"/>
                <w:szCs w:val="28"/>
                <w:lang w:val="da-DK"/>
              </w:rPr>
              <w:t>- Nộp hồ sơ và nhận kết quả qua dịch vụ bưu chính.</w:t>
            </w:r>
          </w:p>
          <w:p w14:paraId="56702800" w14:textId="77777777" w:rsidR="003174D7" w:rsidRPr="00F56BF9" w:rsidRDefault="003174D7"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chỉ</w:t>
            </w:r>
            <w:r w:rsidRPr="00F56BF9">
              <w:rPr>
                <w:sz w:val="26"/>
                <w:szCs w:val="28"/>
                <w:lang w:val="da-DK"/>
              </w:rPr>
              <w:t xml:space="preserve">: </w:t>
            </w:r>
            <w:hyperlink r:id="rId14"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27BB783F" w14:textId="77777777" w:rsidR="00AB79CE" w:rsidRPr="00875E5A" w:rsidRDefault="00AB79CE" w:rsidP="00875E5A">
            <w:pPr>
              <w:spacing w:before="120"/>
              <w:jc w:val="both"/>
              <w:rPr>
                <w:sz w:val="26"/>
                <w:szCs w:val="26"/>
                <w:lang w:val="da-DK"/>
              </w:rPr>
            </w:pPr>
            <w:r w:rsidRPr="00875E5A">
              <w:rPr>
                <w:sz w:val="26"/>
                <w:szCs w:val="26"/>
                <w:lang w:val="da-DK"/>
              </w:rPr>
              <w:lastRenderedPageBreak/>
              <w:t xml:space="preserve">Theo quy định tại Thông tư số 106/2020/TT-BCT ngày 08/12/2020 của Bộ trưởng Bộ Tài chính quy định mức thu, chế độ thu, nộp, quản lý và sử </w:t>
            </w:r>
            <w:r w:rsidRPr="00875E5A">
              <w:rPr>
                <w:sz w:val="26"/>
                <w:szCs w:val="26"/>
                <w:lang w:val="da-DK"/>
              </w:rPr>
              <w:lastRenderedPageBreak/>
              <w:t>dụng phí thẩm định cấp giấy phép hoạt động điện lực.</w:t>
            </w:r>
          </w:p>
          <w:p w14:paraId="5E00C01B" w14:textId="77777777" w:rsidR="003174D7" w:rsidRDefault="003174D7" w:rsidP="00875E5A">
            <w:pPr>
              <w:spacing w:before="120" w:after="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109F2316" w14:textId="77777777" w:rsidR="00875E5A" w:rsidRPr="00875E5A" w:rsidRDefault="00875E5A" w:rsidP="00875E5A">
            <w:pPr>
              <w:jc w:val="both"/>
              <w:rPr>
                <w:sz w:val="26"/>
                <w:szCs w:val="26"/>
                <w:lang w:val="nl-NL"/>
              </w:rPr>
            </w:pPr>
            <w:r>
              <w:rPr>
                <w:sz w:val="26"/>
                <w:lang w:val="nl-NL"/>
              </w:rPr>
              <w:lastRenderedPageBreak/>
              <w:t xml:space="preserve">- </w:t>
            </w:r>
            <w:r w:rsidRPr="00875E5A">
              <w:rPr>
                <w:sz w:val="26"/>
                <w:szCs w:val="26"/>
                <w:lang w:val="nl-NL"/>
              </w:rPr>
              <w:t>Luật Điện lực ngày 03 tháng 12 năm 2004; Luật sửa đổi, bổ sung một số điều của Luật Điện lực ngày 20 tháng 11 năm 2012;</w:t>
            </w:r>
          </w:p>
          <w:p w14:paraId="4411B545"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một số điều của Luật Điện lực;</w:t>
            </w:r>
          </w:p>
          <w:p w14:paraId="7663ED55"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w:t>
            </w:r>
            <w:r w:rsidRPr="00875E5A">
              <w:rPr>
                <w:sz w:val="26"/>
                <w:szCs w:val="26"/>
                <w:lang w:val="nl-NL"/>
              </w:rPr>
              <w:lastRenderedPageBreak/>
              <w:t>tháng 01 năm 2018 của Chính phủ sửa đổi một số Nghị định liên quan đến điều kiện đầu tư kinh doanh thuộc phạm vi quản lý nhà nước của Bộ Công Thương;</w:t>
            </w:r>
          </w:p>
          <w:p w14:paraId="7294CAD7"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513688C6"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754F9083" w14:textId="3429F8B6" w:rsidR="003174D7"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r w:rsidR="005E7333" w:rsidRPr="00875E5A" w14:paraId="4DAA5E67" w14:textId="77777777" w:rsidTr="00007977">
        <w:tc>
          <w:tcPr>
            <w:tcW w:w="710" w:type="dxa"/>
            <w:tcBorders>
              <w:top w:val="single" w:sz="4" w:space="0" w:color="auto"/>
              <w:left w:val="single" w:sz="4" w:space="0" w:color="auto"/>
              <w:bottom w:val="single" w:sz="4" w:space="0" w:color="auto"/>
              <w:right w:val="single" w:sz="4" w:space="0" w:color="auto"/>
            </w:tcBorders>
            <w:vAlign w:val="center"/>
          </w:tcPr>
          <w:p w14:paraId="14FEDE27" w14:textId="77777777" w:rsidR="005E7333" w:rsidRPr="00875E5A" w:rsidRDefault="005E7333" w:rsidP="005945D8">
            <w:pPr>
              <w:pStyle w:val="ListParagraph"/>
              <w:numPr>
                <w:ilvl w:val="0"/>
                <w:numId w:val="18"/>
              </w:numPr>
              <w:rPr>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vAlign w:val="center"/>
          </w:tcPr>
          <w:p w14:paraId="66AF7723" w14:textId="747A5C8B" w:rsidR="00007977" w:rsidRPr="00875E5A" w:rsidRDefault="005E7333" w:rsidP="00875E5A">
            <w:pPr>
              <w:spacing w:before="120"/>
              <w:jc w:val="both"/>
              <w:rPr>
                <w:sz w:val="26"/>
                <w:szCs w:val="26"/>
                <w:lang w:val="nl-NL"/>
              </w:rPr>
            </w:pPr>
            <w:r w:rsidRPr="00875E5A">
              <w:rPr>
                <w:sz w:val="26"/>
                <w:szCs w:val="26"/>
                <w:lang w:val="nl-NL"/>
              </w:rPr>
              <w:t>Cấp sửa đổi, bổ sung Giấy phép hoạt động bán lẻ điện đến cấp điện áp 0,4kV tại địa phương</w:t>
            </w:r>
          </w:p>
          <w:p w14:paraId="7C6357A2" w14:textId="7B760459" w:rsidR="005E7333" w:rsidRPr="00007977" w:rsidRDefault="00007977" w:rsidP="00875E5A">
            <w:pPr>
              <w:jc w:val="both"/>
              <w:rPr>
                <w:i/>
                <w:iCs/>
                <w:color w:val="000000"/>
                <w:sz w:val="26"/>
                <w:szCs w:val="28"/>
                <w:lang w:val="nl-NL"/>
              </w:rPr>
            </w:pPr>
            <w:r w:rsidRPr="00007977">
              <w:rPr>
                <w:i/>
                <w:iCs/>
                <w:color w:val="000000"/>
                <w:sz w:val="26"/>
                <w:szCs w:val="28"/>
                <w:lang w:val="nl-NL"/>
              </w:rPr>
              <w:t xml:space="preserve">Mã TTHC: </w:t>
            </w:r>
            <w:r w:rsidRPr="00007977">
              <w:rPr>
                <w:i/>
                <w:iCs/>
                <w:color w:val="000000"/>
                <w:sz w:val="26"/>
                <w:szCs w:val="28"/>
                <w:lang w:val="nl-NL"/>
              </w:rPr>
              <w:lastRenderedPageBreak/>
              <w:t>2.001266</w:t>
            </w:r>
            <w:r w:rsidRPr="00007977">
              <w:rPr>
                <w:i/>
                <w:iCs/>
                <w:sz w:val="26"/>
                <w:szCs w:val="26"/>
                <w:lang w:val="nl-NL"/>
              </w:rPr>
              <w:t>.000.00.00.H35</w:t>
            </w:r>
          </w:p>
        </w:tc>
        <w:tc>
          <w:tcPr>
            <w:tcW w:w="1418" w:type="dxa"/>
            <w:tcBorders>
              <w:top w:val="single" w:sz="4" w:space="0" w:color="auto"/>
              <w:left w:val="single" w:sz="4" w:space="0" w:color="auto"/>
              <w:bottom w:val="single" w:sz="4" w:space="0" w:color="auto"/>
              <w:right w:val="single" w:sz="4" w:space="0" w:color="auto"/>
            </w:tcBorders>
            <w:vAlign w:val="center"/>
          </w:tcPr>
          <w:p w14:paraId="0A25D28C" w14:textId="18BECDCA" w:rsidR="005E7333" w:rsidRPr="00007977" w:rsidRDefault="00007977" w:rsidP="00875E5A">
            <w:pPr>
              <w:spacing w:before="120"/>
              <w:jc w:val="both"/>
              <w:rPr>
                <w:i/>
                <w:iCs/>
                <w:sz w:val="26"/>
                <w:szCs w:val="26"/>
                <w:lang w:val="nl-NL"/>
              </w:rPr>
            </w:pPr>
            <w:r w:rsidRPr="00007977">
              <w:rPr>
                <w:b/>
                <w:bCs/>
                <w:i/>
                <w:iCs/>
                <w:sz w:val="26"/>
                <w:szCs w:val="26"/>
                <w:lang w:val="nl-NL"/>
              </w:rPr>
              <w:lastRenderedPageBreak/>
              <w:t>Thời gian thực hiện:</w:t>
            </w:r>
            <w:r w:rsidRPr="00007977">
              <w:rPr>
                <w:i/>
                <w:iCs/>
                <w:sz w:val="26"/>
                <w:szCs w:val="26"/>
                <w:lang w:val="nl-NL"/>
              </w:rPr>
              <w:t xml:space="preserve"> </w:t>
            </w:r>
            <w:r w:rsidR="005E7333" w:rsidRPr="00007977">
              <w:rPr>
                <w:i/>
                <w:iCs/>
                <w:sz w:val="26"/>
                <w:szCs w:val="26"/>
                <w:lang w:val="nl-NL"/>
              </w:rPr>
              <w:t>07 ngày làm việc kể từ ngày nhận đủ hồ sơ hợp lệ.</w:t>
            </w:r>
          </w:p>
          <w:p w14:paraId="680AFF87" w14:textId="77777777" w:rsidR="005E7333" w:rsidRPr="00875E5A" w:rsidRDefault="005E7333" w:rsidP="00875E5A">
            <w:pPr>
              <w:jc w:val="both"/>
              <w:rPr>
                <w:b/>
                <w:color w:val="000000"/>
                <w:sz w:val="26"/>
                <w:szCs w:val="28"/>
                <w:lang w:val="nl-NL"/>
              </w:rPr>
            </w:pPr>
          </w:p>
        </w:tc>
        <w:tc>
          <w:tcPr>
            <w:tcW w:w="4961" w:type="dxa"/>
            <w:tcBorders>
              <w:top w:val="single" w:sz="4" w:space="0" w:color="auto"/>
              <w:left w:val="single" w:sz="4" w:space="0" w:color="auto"/>
              <w:bottom w:val="single" w:sz="4" w:space="0" w:color="auto"/>
              <w:right w:val="single" w:sz="4" w:space="0" w:color="auto"/>
            </w:tcBorders>
            <w:vAlign w:val="center"/>
          </w:tcPr>
          <w:p w14:paraId="08F9C081" w14:textId="77777777" w:rsidR="005E7333" w:rsidRPr="00F56BF9" w:rsidRDefault="005E7333" w:rsidP="00875E5A">
            <w:pPr>
              <w:jc w:val="both"/>
              <w:rPr>
                <w:b/>
                <w:sz w:val="26"/>
                <w:szCs w:val="28"/>
                <w:lang w:val="da-DK"/>
              </w:rPr>
            </w:pPr>
            <w:r w:rsidRPr="00F56BF9">
              <w:rPr>
                <w:b/>
                <w:sz w:val="26"/>
                <w:szCs w:val="28"/>
                <w:lang w:val="da-DK"/>
              </w:rPr>
              <w:t xml:space="preserve">1. Địa điểm thực hiện: </w:t>
            </w:r>
            <w:r w:rsidRPr="00F56BF9">
              <w:rPr>
                <w:sz w:val="26"/>
                <w:szCs w:val="28"/>
                <w:lang w:val="nl-NL"/>
              </w:rPr>
              <w:t>Trung tâm Phục vụ hành chính công tỉnh Lai Châu.</w:t>
            </w:r>
          </w:p>
          <w:p w14:paraId="705ABBE6" w14:textId="77777777" w:rsidR="005E7333" w:rsidRPr="00F56BF9" w:rsidRDefault="005E7333" w:rsidP="00875E5A">
            <w:pPr>
              <w:jc w:val="both"/>
              <w:rPr>
                <w:sz w:val="26"/>
                <w:szCs w:val="28"/>
                <w:lang w:val="da-DK"/>
              </w:rPr>
            </w:pPr>
            <w:r w:rsidRPr="00F56BF9">
              <w:rPr>
                <w:sz w:val="26"/>
                <w:szCs w:val="28"/>
                <w:lang w:val="da-DK"/>
              </w:rPr>
              <w:t>- Địa chỉ: Tầng 1, Tòa nhà số 2, khu hợp khối các đơn vị sự nghiệp tỉnh Lai Châu, phường Đông Phong, thành phố Lai Châu tỉnh Lai Châu.</w:t>
            </w:r>
          </w:p>
          <w:p w14:paraId="63E758BE" w14:textId="77777777" w:rsidR="005E7333" w:rsidRPr="00F56BF9" w:rsidRDefault="005E7333" w:rsidP="00875E5A">
            <w:pPr>
              <w:jc w:val="both"/>
              <w:rPr>
                <w:b/>
                <w:sz w:val="26"/>
                <w:szCs w:val="28"/>
                <w:lang w:val="da-DK"/>
              </w:rPr>
            </w:pPr>
            <w:r w:rsidRPr="00F56BF9">
              <w:rPr>
                <w:sz w:val="26"/>
                <w:szCs w:val="28"/>
                <w:lang w:val="da-DK"/>
              </w:rPr>
              <w:t xml:space="preserve">- Điện thoại: </w:t>
            </w:r>
            <w:r w:rsidRPr="00F56BF9">
              <w:rPr>
                <w:b/>
                <w:sz w:val="26"/>
                <w:szCs w:val="28"/>
                <w:lang w:val="da-DK"/>
              </w:rPr>
              <w:t>0213.3796.888</w:t>
            </w:r>
          </w:p>
          <w:p w14:paraId="3D446A55" w14:textId="77777777" w:rsidR="005E7333" w:rsidRPr="00F56BF9" w:rsidRDefault="005E7333" w:rsidP="00875E5A">
            <w:pPr>
              <w:jc w:val="both"/>
              <w:rPr>
                <w:b/>
                <w:sz w:val="26"/>
                <w:szCs w:val="28"/>
                <w:lang w:val="da-DK"/>
              </w:rPr>
            </w:pPr>
            <w:r w:rsidRPr="00F56BF9">
              <w:rPr>
                <w:b/>
                <w:sz w:val="26"/>
                <w:szCs w:val="28"/>
                <w:lang w:val="da-DK"/>
              </w:rPr>
              <w:t xml:space="preserve">2. Thời gian nhận hồ sơ và trả kết quả: </w:t>
            </w:r>
          </w:p>
          <w:p w14:paraId="04B01BA5" w14:textId="77777777" w:rsidR="005E7333" w:rsidRPr="00F56BF9" w:rsidRDefault="005E7333" w:rsidP="00875E5A">
            <w:pPr>
              <w:jc w:val="both"/>
              <w:rPr>
                <w:b/>
                <w:sz w:val="26"/>
                <w:szCs w:val="28"/>
                <w:lang w:val="da-DK"/>
              </w:rPr>
            </w:pPr>
            <w:r w:rsidRPr="00F56BF9">
              <w:rPr>
                <w:sz w:val="26"/>
                <w:szCs w:val="28"/>
                <w:lang w:val="da-DK"/>
              </w:rPr>
              <w:lastRenderedPageBreak/>
              <w:t>V</w:t>
            </w:r>
            <w:r w:rsidRPr="00F56BF9">
              <w:rPr>
                <w:sz w:val="26"/>
                <w:szCs w:val="28"/>
                <w:lang w:val="vi-VN"/>
              </w:rPr>
              <w:t>ào các ngày làm việc trong tuần (trừ ngày lễ, ngày tết, ngày nghỉ</w:t>
            </w:r>
            <w:r w:rsidRPr="00F56BF9">
              <w:rPr>
                <w:sz w:val="26"/>
                <w:szCs w:val="28"/>
                <w:lang w:val="da-DK"/>
              </w:rPr>
              <w:t xml:space="preserve"> theo quy định</w:t>
            </w:r>
            <w:r w:rsidRPr="00F56BF9">
              <w:rPr>
                <w:sz w:val="26"/>
                <w:szCs w:val="28"/>
                <w:lang w:val="vi-VN"/>
              </w:rPr>
              <w:t>)</w:t>
            </w:r>
            <w:r w:rsidRPr="00F56BF9">
              <w:rPr>
                <w:sz w:val="26"/>
                <w:szCs w:val="28"/>
                <w:lang w:val="da-DK"/>
              </w:rPr>
              <w:t xml:space="preserve">: </w:t>
            </w:r>
          </w:p>
          <w:p w14:paraId="73213778" w14:textId="77777777" w:rsidR="005E7333" w:rsidRPr="00F56BF9" w:rsidRDefault="005E7333" w:rsidP="00875E5A">
            <w:pPr>
              <w:jc w:val="both"/>
              <w:rPr>
                <w:sz w:val="26"/>
                <w:szCs w:val="28"/>
                <w:lang w:val="da-DK"/>
              </w:rPr>
            </w:pPr>
            <w:r w:rsidRPr="00F56BF9">
              <w:rPr>
                <w:sz w:val="26"/>
                <w:szCs w:val="28"/>
                <w:lang w:val="da-DK"/>
              </w:rPr>
              <w:t>+ Buổi sáng: Từ 07h30</w:t>
            </w:r>
            <w:r w:rsidRPr="00F56BF9">
              <w:rPr>
                <w:sz w:val="26"/>
                <w:szCs w:val="28"/>
                <w:vertAlign w:val="superscript"/>
                <w:lang w:val="da-DK"/>
              </w:rPr>
              <w:t xml:space="preserve">' </w:t>
            </w:r>
            <w:r w:rsidRPr="00F56BF9">
              <w:rPr>
                <w:sz w:val="26"/>
                <w:szCs w:val="28"/>
                <w:lang w:val="da-DK"/>
              </w:rPr>
              <w:t xml:space="preserve"> đến 11h30</w:t>
            </w:r>
            <w:r w:rsidRPr="00F56BF9">
              <w:rPr>
                <w:sz w:val="26"/>
                <w:szCs w:val="28"/>
                <w:vertAlign w:val="superscript"/>
                <w:lang w:val="da-DK"/>
              </w:rPr>
              <w:t>'</w:t>
            </w:r>
            <w:r w:rsidRPr="00F56BF9">
              <w:rPr>
                <w:sz w:val="26"/>
                <w:szCs w:val="28"/>
                <w:lang w:val="da-DK"/>
              </w:rPr>
              <w:t>.</w:t>
            </w:r>
          </w:p>
          <w:p w14:paraId="5C59EF14" w14:textId="77777777" w:rsidR="005E7333" w:rsidRPr="00F56BF9" w:rsidRDefault="005E7333" w:rsidP="00875E5A">
            <w:pPr>
              <w:jc w:val="both"/>
              <w:rPr>
                <w:sz w:val="26"/>
                <w:szCs w:val="28"/>
                <w:lang w:val="da-DK"/>
              </w:rPr>
            </w:pPr>
            <w:r w:rsidRPr="00F56BF9">
              <w:rPr>
                <w:sz w:val="26"/>
                <w:szCs w:val="28"/>
                <w:lang w:val="da-DK"/>
              </w:rPr>
              <w:t>+ Buổi chiều: Từ 13h30</w:t>
            </w:r>
            <w:r w:rsidRPr="00F56BF9">
              <w:rPr>
                <w:sz w:val="26"/>
                <w:szCs w:val="28"/>
                <w:vertAlign w:val="superscript"/>
                <w:lang w:val="da-DK"/>
              </w:rPr>
              <w:t xml:space="preserve">' </w:t>
            </w:r>
            <w:r w:rsidRPr="00F56BF9">
              <w:rPr>
                <w:sz w:val="26"/>
                <w:szCs w:val="28"/>
                <w:lang w:val="da-DK"/>
              </w:rPr>
              <w:t xml:space="preserve"> đến 17h00</w:t>
            </w:r>
            <w:r w:rsidRPr="00F56BF9">
              <w:rPr>
                <w:sz w:val="26"/>
                <w:szCs w:val="28"/>
                <w:vertAlign w:val="superscript"/>
                <w:lang w:val="da-DK"/>
              </w:rPr>
              <w:t>'</w:t>
            </w:r>
            <w:r w:rsidRPr="00F56BF9">
              <w:rPr>
                <w:sz w:val="26"/>
                <w:szCs w:val="28"/>
                <w:lang w:val="da-DK"/>
              </w:rPr>
              <w:t>.</w:t>
            </w:r>
          </w:p>
          <w:p w14:paraId="0135AF1B" w14:textId="77777777" w:rsidR="005E7333" w:rsidRPr="00F56BF9" w:rsidRDefault="005E7333" w:rsidP="00875E5A">
            <w:pPr>
              <w:jc w:val="both"/>
              <w:rPr>
                <w:b/>
                <w:sz w:val="26"/>
                <w:szCs w:val="28"/>
                <w:lang w:val="da-DK"/>
              </w:rPr>
            </w:pPr>
            <w:r w:rsidRPr="00F56BF9">
              <w:rPr>
                <w:b/>
                <w:sz w:val="26"/>
                <w:szCs w:val="28"/>
                <w:lang w:val="da-DK"/>
              </w:rPr>
              <w:t>3. Cách thức nộp hồ sơ và nhận kết quả:</w:t>
            </w:r>
          </w:p>
          <w:p w14:paraId="038B5450" w14:textId="77777777" w:rsidR="005E7333" w:rsidRPr="00F56BF9" w:rsidRDefault="005E7333" w:rsidP="00875E5A">
            <w:pPr>
              <w:jc w:val="both"/>
              <w:rPr>
                <w:b/>
                <w:sz w:val="26"/>
                <w:szCs w:val="28"/>
                <w:lang w:val="da-DK"/>
              </w:rPr>
            </w:pPr>
            <w:r w:rsidRPr="00F56BF9">
              <w:rPr>
                <w:sz w:val="26"/>
                <w:szCs w:val="28"/>
                <w:lang w:val="da-DK"/>
              </w:rPr>
              <w:t>- Nộp hồ sơ và nhận kết quả: Trực tiếp tại Trung tâm Phục vụ hành chính công tỉnh Lai Châu.</w:t>
            </w:r>
          </w:p>
          <w:p w14:paraId="132E28B4" w14:textId="77777777" w:rsidR="005E7333" w:rsidRPr="00F56BF9" w:rsidRDefault="005E7333" w:rsidP="00875E5A">
            <w:pPr>
              <w:jc w:val="both"/>
              <w:rPr>
                <w:sz w:val="26"/>
                <w:szCs w:val="28"/>
                <w:lang w:val="da-DK"/>
              </w:rPr>
            </w:pPr>
            <w:r w:rsidRPr="00F56BF9">
              <w:rPr>
                <w:sz w:val="26"/>
                <w:szCs w:val="28"/>
                <w:lang w:val="da-DK"/>
              </w:rPr>
              <w:t>- Nộp hồ sơ và nhận kết quả qua dịch vụ bưu chính.</w:t>
            </w:r>
          </w:p>
          <w:p w14:paraId="6CDC43BC" w14:textId="77777777" w:rsidR="005E7333" w:rsidRPr="00F56BF9" w:rsidRDefault="005E7333" w:rsidP="00875E5A">
            <w:pPr>
              <w:jc w:val="both"/>
              <w:rPr>
                <w:b/>
                <w:sz w:val="26"/>
                <w:szCs w:val="28"/>
                <w:lang w:val="da-DK"/>
              </w:rPr>
            </w:pPr>
            <w:r w:rsidRPr="00F56BF9">
              <w:rPr>
                <w:sz w:val="26"/>
                <w:szCs w:val="28"/>
                <w:lang w:val="da-DK"/>
              </w:rPr>
              <w:t xml:space="preserve">- Qua Cổng dịch vụ công trực tuyến </w:t>
            </w:r>
            <w:r w:rsidRPr="00F56BF9">
              <w:rPr>
                <w:sz w:val="26"/>
                <w:szCs w:val="28"/>
                <w:lang w:val="da-DK"/>
              </w:rPr>
              <w:noBreakHyphen/>
              <w:t xml:space="preserve"> Hệ thống một cửa điện tử tỉnh Lai Châu</w:t>
            </w:r>
            <w:r>
              <w:rPr>
                <w:sz w:val="26"/>
                <w:szCs w:val="28"/>
                <w:lang w:val="da-DK"/>
              </w:rPr>
              <w:t xml:space="preserve"> tại địa chỉ</w:t>
            </w:r>
            <w:r w:rsidRPr="00F56BF9">
              <w:rPr>
                <w:sz w:val="26"/>
                <w:szCs w:val="28"/>
                <w:lang w:val="da-DK"/>
              </w:rPr>
              <w:t xml:space="preserve">: </w:t>
            </w:r>
            <w:hyperlink r:id="rId15" w:history="1">
              <w:r w:rsidRPr="00F56BF9">
                <w:rPr>
                  <w:rStyle w:val="Hyperlink"/>
                  <w:sz w:val="26"/>
                  <w:szCs w:val="28"/>
                  <w:lang w:val="da-DK"/>
                </w:rPr>
                <w:t>https://dichvucong.laichau.gov.vn/</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591F62A9" w14:textId="77777777" w:rsidR="00AB79CE" w:rsidRPr="00875E5A" w:rsidRDefault="00AB79CE" w:rsidP="00875E5A">
            <w:pPr>
              <w:spacing w:before="120"/>
              <w:jc w:val="both"/>
              <w:rPr>
                <w:sz w:val="26"/>
                <w:szCs w:val="26"/>
                <w:lang w:val="da-DK"/>
              </w:rPr>
            </w:pPr>
            <w:r w:rsidRPr="00875E5A">
              <w:rPr>
                <w:sz w:val="26"/>
                <w:szCs w:val="26"/>
                <w:lang w:val="da-DK"/>
              </w:rPr>
              <w:lastRenderedPageBreak/>
              <w:t xml:space="preserve">Theo quy định tại Thông tư số 106/2020/TT-BCT ngày 08/12/2020 của Bộ trưởng Bộ Tài chính quy định mức thu, </w:t>
            </w:r>
            <w:r w:rsidRPr="00875E5A">
              <w:rPr>
                <w:sz w:val="26"/>
                <w:szCs w:val="26"/>
                <w:lang w:val="da-DK"/>
              </w:rPr>
              <w:lastRenderedPageBreak/>
              <w:t>chế độ thu, nộp, quản lý và sử dụng phí thẩm định cấp giấy phép hoạt động điện lực.</w:t>
            </w:r>
          </w:p>
          <w:p w14:paraId="2418D7DF" w14:textId="77777777" w:rsidR="005E7333" w:rsidRDefault="005E7333" w:rsidP="00875E5A">
            <w:pPr>
              <w:spacing w:before="120" w:after="120"/>
              <w:jc w:val="both"/>
              <w:rPr>
                <w:color w:val="000000"/>
                <w:sz w:val="26"/>
                <w:szCs w:val="26"/>
                <w:lang w:val="nl-NL"/>
              </w:rPr>
            </w:pPr>
          </w:p>
        </w:tc>
        <w:tc>
          <w:tcPr>
            <w:tcW w:w="4536" w:type="dxa"/>
            <w:tcBorders>
              <w:top w:val="single" w:sz="4" w:space="0" w:color="auto"/>
              <w:left w:val="single" w:sz="4" w:space="0" w:color="auto"/>
              <w:bottom w:val="single" w:sz="4" w:space="0" w:color="auto"/>
              <w:right w:val="single" w:sz="4" w:space="0" w:color="auto"/>
            </w:tcBorders>
          </w:tcPr>
          <w:p w14:paraId="626E1196" w14:textId="77777777" w:rsidR="00875E5A" w:rsidRPr="00875E5A" w:rsidRDefault="00875E5A" w:rsidP="00875E5A">
            <w:pPr>
              <w:jc w:val="both"/>
              <w:rPr>
                <w:sz w:val="26"/>
                <w:szCs w:val="26"/>
                <w:lang w:val="nl-NL"/>
              </w:rPr>
            </w:pPr>
            <w:r>
              <w:rPr>
                <w:sz w:val="26"/>
                <w:lang w:val="nl-NL"/>
              </w:rPr>
              <w:lastRenderedPageBreak/>
              <w:t xml:space="preserve">- </w:t>
            </w:r>
            <w:r w:rsidRPr="00875E5A">
              <w:rPr>
                <w:sz w:val="26"/>
                <w:szCs w:val="26"/>
                <w:lang w:val="nl-NL"/>
              </w:rPr>
              <w:t>Luật Điện lực ngày 03 tháng 12 năm 2004; Luật sửa đổi, bổ sung một số điều của Luật Điện lực ngày 20 tháng 11 năm 2012;</w:t>
            </w:r>
          </w:p>
          <w:p w14:paraId="33A5860E"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137/2013/NĐ-CP ngày 21 tháng 10 năm 2013 của Chính phủ quy định chi tiết thi hành một số điều của Luật Điện lực và Luật sửa đổi, bổ sung </w:t>
            </w:r>
            <w:r w:rsidRPr="00875E5A">
              <w:rPr>
                <w:sz w:val="26"/>
                <w:szCs w:val="26"/>
                <w:lang w:val="nl-NL"/>
              </w:rPr>
              <w:lastRenderedPageBreak/>
              <w:t>một số điều của Luật Điện lực;</w:t>
            </w:r>
          </w:p>
          <w:p w14:paraId="70148367"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08/2018/NĐ-CP ngày 15 tháng 01 năm 2018 của Chính phủ sửa đổi một số Nghị định liên quan đến điều kiện đầu tư kinh doanh thuộc phạm vi quản lý nhà nước của Bộ Công Thương;</w:t>
            </w:r>
          </w:p>
          <w:p w14:paraId="5E01E8B9"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0A49E70A" w14:textId="77777777" w:rsidR="00875E5A" w:rsidRPr="00875E5A" w:rsidRDefault="00875E5A" w:rsidP="00875E5A">
            <w:pPr>
              <w:jc w:val="both"/>
              <w:rPr>
                <w:sz w:val="26"/>
                <w:szCs w:val="26"/>
                <w:lang w:val="nl-NL"/>
              </w:rPr>
            </w:pPr>
            <w:r>
              <w:rPr>
                <w:sz w:val="26"/>
                <w:szCs w:val="26"/>
                <w:lang w:val="nl-NL"/>
              </w:rPr>
              <w:t>-</w:t>
            </w:r>
            <w:r w:rsidRPr="00875E5A">
              <w:rPr>
                <w:sz w:val="26"/>
                <w:szCs w:val="26"/>
                <w:lang w:val="nl-NL"/>
              </w:rPr>
              <w:t xml:space="preserve"> Thông tư số 21/2020/TT-BCT ngày 09 tháng 9 năm 2020 của Bộ trưởng Bộ Công Thương quy định về trình tự, thủ tục cấp giấy phép hoạt động điện lực;</w:t>
            </w:r>
          </w:p>
          <w:p w14:paraId="3ED6B353" w14:textId="50311857" w:rsidR="005E7333" w:rsidRPr="00875E5A" w:rsidRDefault="00875E5A" w:rsidP="00875E5A">
            <w:pPr>
              <w:jc w:val="both"/>
              <w:rPr>
                <w:sz w:val="26"/>
                <w:szCs w:val="26"/>
                <w:lang w:val="nl-NL"/>
              </w:rPr>
            </w:pPr>
            <w:r>
              <w:rPr>
                <w:sz w:val="26"/>
                <w:szCs w:val="26"/>
                <w:lang w:val="nl-NL"/>
              </w:rPr>
              <w:t xml:space="preserve">- </w:t>
            </w:r>
            <w:r w:rsidRPr="00875E5A">
              <w:rPr>
                <w:sz w:val="26"/>
                <w:szCs w:val="26"/>
                <w:lang w:val="nl-NL"/>
              </w:rPr>
              <w:t>Thông tư số 10/2023/TT-BCT ngày 21/4/2023 của Bộ trưởng Bộ Công Thương sửa đổi, bổ sung một số điều của Thông tư số 21/2020/TT-BCT ngày 09/9/2020 của Bộ trưởng Bộ Công Thương quy định về trình tự, thủ tục cấp giấy phép hoạt động điện lực.</w:t>
            </w:r>
          </w:p>
        </w:tc>
      </w:tr>
    </w:tbl>
    <w:p w14:paraId="1BF47ACC" w14:textId="77777777" w:rsidR="009A6BF7" w:rsidRPr="00875E5A" w:rsidRDefault="009A6BF7">
      <w:pPr>
        <w:rPr>
          <w:sz w:val="26"/>
          <w:szCs w:val="26"/>
          <w:lang w:val="nl-NL"/>
        </w:rPr>
      </w:pPr>
    </w:p>
    <w:sectPr w:rsidR="009A6BF7" w:rsidRPr="00875E5A" w:rsidSect="00000166">
      <w:footerReference w:type="default" r:id="rId16"/>
      <w:pgSz w:w="16840" w:h="11907" w:orient="landscape"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D21B" w14:textId="77777777" w:rsidR="00A363AE" w:rsidRDefault="00A363AE">
      <w:r>
        <w:separator/>
      </w:r>
    </w:p>
  </w:endnote>
  <w:endnote w:type="continuationSeparator" w:id="0">
    <w:p w14:paraId="28BA0205" w14:textId="77777777" w:rsidR="00A363AE" w:rsidRDefault="00A3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CDE3" w14:textId="77777777" w:rsidR="00433A56" w:rsidRDefault="00267A0C">
    <w:pPr>
      <w:pStyle w:val="Footer"/>
      <w:jc w:val="center"/>
      <w:rPr>
        <w:b w:val="0"/>
      </w:rPr>
    </w:pPr>
    <w:r>
      <w:fldChar w:fldCharType="begin"/>
    </w:r>
    <w:r>
      <w:instrText>PAGE \* MERGEFORMAT</w:instrText>
    </w:r>
    <w:r>
      <w:fldChar w:fldCharType="separate"/>
    </w:r>
    <w:r w:rsidR="00A2477D" w:rsidRPr="00A2477D">
      <w:rPr>
        <w:b w:val="0"/>
        <w:noProof/>
      </w:rPr>
      <w:t>1</w:t>
    </w:r>
    <w:r>
      <w:rPr>
        <w:b w:val="0"/>
      </w:rPr>
      <w:fldChar w:fldCharType="end"/>
    </w:r>
  </w:p>
  <w:p w14:paraId="61922879" w14:textId="77777777" w:rsidR="00433A56" w:rsidRDefault="0043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B2E5" w14:textId="77777777" w:rsidR="00A363AE" w:rsidRDefault="00A363AE">
      <w:r>
        <w:separator/>
      </w:r>
    </w:p>
  </w:footnote>
  <w:footnote w:type="continuationSeparator" w:id="0">
    <w:p w14:paraId="26B7F17A" w14:textId="77777777" w:rsidR="00A363AE" w:rsidRDefault="00A3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E74"/>
    <w:multiLevelType w:val="hybridMultilevel"/>
    <w:tmpl w:val="6D388182"/>
    <w:lvl w:ilvl="0" w:tplc="BED4445C">
      <w:start w:val="1"/>
      <w:numFmt w:val="bullet"/>
      <w:lvlText w:val="-"/>
      <w:lvlJc w:val="left"/>
      <w:pPr>
        <w:ind w:left="720" w:hanging="359"/>
      </w:pPr>
      <w:rPr>
        <w:rFonts w:ascii="Times New Roman" w:eastAsia="Calibri" w:hAnsi="Times New Roman" w:cs="Times New Roman" w:hint="default"/>
      </w:rPr>
    </w:lvl>
    <w:lvl w:ilvl="1" w:tplc="13203ADA">
      <w:start w:val="1"/>
      <w:numFmt w:val="bullet"/>
      <w:lvlText w:val="o"/>
      <w:lvlJc w:val="left"/>
      <w:pPr>
        <w:ind w:left="1440" w:hanging="359"/>
      </w:pPr>
      <w:rPr>
        <w:rFonts w:ascii="Courier New" w:hAnsi="Courier New" w:cs="Courier New" w:hint="default"/>
      </w:rPr>
    </w:lvl>
    <w:lvl w:ilvl="2" w:tplc="2410F15A">
      <w:start w:val="1"/>
      <w:numFmt w:val="bullet"/>
      <w:lvlText w:val=""/>
      <w:lvlJc w:val="left"/>
      <w:pPr>
        <w:ind w:left="2160" w:hanging="359"/>
      </w:pPr>
      <w:rPr>
        <w:rFonts w:ascii="Wingdings" w:hAnsi="Wingdings" w:hint="default"/>
      </w:rPr>
    </w:lvl>
    <w:lvl w:ilvl="3" w:tplc="946804B2">
      <w:start w:val="1"/>
      <w:numFmt w:val="bullet"/>
      <w:lvlText w:val=""/>
      <w:lvlJc w:val="left"/>
      <w:pPr>
        <w:ind w:left="2880" w:hanging="359"/>
      </w:pPr>
      <w:rPr>
        <w:rFonts w:ascii="Symbol" w:hAnsi="Symbol" w:hint="default"/>
      </w:rPr>
    </w:lvl>
    <w:lvl w:ilvl="4" w:tplc="96801068">
      <w:start w:val="1"/>
      <w:numFmt w:val="bullet"/>
      <w:lvlText w:val="o"/>
      <w:lvlJc w:val="left"/>
      <w:pPr>
        <w:ind w:left="3600" w:hanging="359"/>
      </w:pPr>
      <w:rPr>
        <w:rFonts w:ascii="Courier New" w:hAnsi="Courier New" w:cs="Courier New" w:hint="default"/>
      </w:rPr>
    </w:lvl>
    <w:lvl w:ilvl="5" w:tplc="EB7A5C20">
      <w:start w:val="1"/>
      <w:numFmt w:val="bullet"/>
      <w:lvlText w:val=""/>
      <w:lvlJc w:val="left"/>
      <w:pPr>
        <w:ind w:left="4320" w:hanging="359"/>
      </w:pPr>
      <w:rPr>
        <w:rFonts w:ascii="Wingdings" w:hAnsi="Wingdings" w:hint="default"/>
      </w:rPr>
    </w:lvl>
    <w:lvl w:ilvl="6" w:tplc="ACCEE760">
      <w:start w:val="1"/>
      <w:numFmt w:val="bullet"/>
      <w:lvlText w:val=""/>
      <w:lvlJc w:val="left"/>
      <w:pPr>
        <w:ind w:left="5040" w:hanging="359"/>
      </w:pPr>
      <w:rPr>
        <w:rFonts w:ascii="Symbol" w:hAnsi="Symbol" w:hint="default"/>
      </w:rPr>
    </w:lvl>
    <w:lvl w:ilvl="7" w:tplc="E280C76C">
      <w:start w:val="1"/>
      <w:numFmt w:val="bullet"/>
      <w:lvlText w:val="o"/>
      <w:lvlJc w:val="left"/>
      <w:pPr>
        <w:ind w:left="5760" w:hanging="359"/>
      </w:pPr>
      <w:rPr>
        <w:rFonts w:ascii="Courier New" w:hAnsi="Courier New" w:cs="Courier New" w:hint="default"/>
      </w:rPr>
    </w:lvl>
    <w:lvl w:ilvl="8" w:tplc="09263592">
      <w:start w:val="1"/>
      <w:numFmt w:val="bullet"/>
      <w:lvlText w:val=""/>
      <w:lvlJc w:val="left"/>
      <w:pPr>
        <w:ind w:left="6480" w:hanging="359"/>
      </w:pPr>
      <w:rPr>
        <w:rFonts w:ascii="Wingdings" w:hAnsi="Wingdings" w:hint="default"/>
      </w:rPr>
    </w:lvl>
  </w:abstractNum>
  <w:abstractNum w:abstractNumId="1" w15:restartNumberingAfterBreak="0">
    <w:nsid w:val="0AB1487E"/>
    <w:multiLevelType w:val="hybridMultilevel"/>
    <w:tmpl w:val="A37E8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C01A9"/>
    <w:multiLevelType w:val="hybridMultilevel"/>
    <w:tmpl w:val="CA280C48"/>
    <w:lvl w:ilvl="0" w:tplc="A7D2983E">
      <w:start w:val="1"/>
      <w:numFmt w:val="decimal"/>
      <w:lvlText w:val="%1."/>
      <w:lvlJc w:val="left"/>
      <w:pPr>
        <w:ind w:left="360" w:hanging="359"/>
      </w:pPr>
    </w:lvl>
    <w:lvl w:ilvl="1" w:tplc="0520202E">
      <w:start w:val="1"/>
      <w:numFmt w:val="lowerLetter"/>
      <w:lvlText w:val="%2."/>
      <w:lvlJc w:val="left"/>
      <w:pPr>
        <w:ind w:left="1440" w:hanging="359"/>
      </w:pPr>
    </w:lvl>
    <w:lvl w:ilvl="2" w:tplc="D1C621CA">
      <w:start w:val="1"/>
      <w:numFmt w:val="lowerRoman"/>
      <w:lvlText w:val="%3."/>
      <w:lvlJc w:val="right"/>
      <w:pPr>
        <w:ind w:left="2160" w:hanging="179"/>
      </w:pPr>
    </w:lvl>
    <w:lvl w:ilvl="3" w:tplc="8CE0CE7C">
      <w:start w:val="1"/>
      <w:numFmt w:val="decimal"/>
      <w:lvlText w:val="%4."/>
      <w:lvlJc w:val="left"/>
      <w:pPr>
        <w:ind w:left="2880" w:hanging="359"/>
      </w:pPr>
    </w:lvl>
    <w:lvl w:ilvl="4" w:tplc="2B0CCA3C">
      <w:start w:val="1"/>
      <w:numFmt w:val="lowerLetter"/>
      <w:lvlText w:val="%5."/>
      <w:lvlJc w:val="left"/>
      <w:pPr>
        <w:ind w:left="3600" w:hanging="359"/>
      </w:pPr>
    </w:lvl>
    <w:lvl w:ilvl="5" w:tplc="DB1C6760">
      <w:start w:val="1"/>
      <w:numFmt w:val="lowerRoman"/>
      <w:lvlText w:val="%6."/>
      <w:lvlJc w:val="right"/>
      <w:pPr>
        <w:ind w:left="4320" w:hanging="179"/>
      </w:pPr>
    </w:lvl>
    <w:lvl w:ilvl="6" w:tplc="5094AA2A">
      <w:start w:val="1"/>
      <w:numFmt w:val="decimal"/>
      <w:lvlText w:val="%7."/>
      <w:lvlJc w:val="left"/>
      <w:pPr>
        <w:ind w:left="5040" w:hanging="359"/>
      </w:pPr>
    </w:lvl>
    <w:lvl w:ilvl="7" w:tplc="A3D0CA92">
      <w:start w:val="1"/>
      <w:numFmt w:val="lowerLetter"/>
      <w:lvlText w:val="%8."/>
      <w:lvlJc w:val="left"/>
      <w:pPr>
        <w:ind w:left="5760" w:hanging="359"/>
      </w:pPr>
    </w:lvl>
    <w:lvl w:ilvl="8" w:tplc="E0DAA0EE">
      <w:start w:val="1"/>
      <w:numFmt w:val="lowerRoman"/>
      <w:lvlText w:val="%9."/>
      <w:lvlJc w:val="right"/>
      <w:pPr>
        <w:ind w:left="6480" w:hanging="179"/>
      </w:pPr>
    </w:lvl>
  </w:abstractNum>
  <w:abstractNum w:abstractNumId="3" w15:restartNumberingAfterBreak="0">
    <w:nsid w:val="0F573E52"/>
    <w:multiLevelType w:val="hybridMultilevel"/>
    <w:tmpl w:val="1EB6B42C"/>
    <w:lvl w:ilvl="0" w:tplc="6EB0F06E">
      <w:start w:val="1"/>
      <w:numFmt w:val="decimal"/>
      <w:lvlText w:val="%1."/>
      <w:lvlJc w:val="left"/>
      <w:pPr>
        <w:ind w:left="360" w:hanging="359"/>
      </w:pPr>
    </w:lvl>
    <w:lvl w:ilvl="1" w:tplc="3CE0E280">
      <w:start w:val="1"/>
      <w:numFmt w:val="lowerLetter"/>
      <w:lvlText w:val="%2."/>
      <w:lvlJc w:val="left"/>
      <w:pPr>
        <w:ind w:left="1080" w:hanging="359"/>
      </w:pPr>
    </w:lvl>
    <w:lvl w:ilvl="2" w:tplc="CA9695D6">
      <w:start w:val="1"/>
      <w:numFmt w:val="lowerRoman"/>
      <w:lvlText w:val="%3."/>
      <w:lvlJc w:val="right"/>
      <w:pPr>
        <w:ind w:left="1800" w:hanging="179"/>
      </w:pPr>
    </w:lvl>
    <w:lvl w:ilvl="3" w:tplc="DC4CD3FA">
      <w:start w:val="1"/>
      <w:numFmt w:val="decimal"/>
      <w:lvlText w:val="%4."/>
      <w:lvlJc w:val="left"/>
      <w:pPr>
        <w:ind w:left="2520" w:hanging="359"/>
      </w:pPr>
    </w:lvl>
    <w:lvl w:ilvl="4" w:tplc="D7BE33BC">
      <w:start w:val="1"/>
      <w:numFmt w:val="lowerLetter"/>
      <w:lvlText w:val="%5."/>
      <w:lvlJc w:val="left"/>
      <w:pPr>
        <w:ind w:left="3240" w:hanging="359"/>
      </w:pPr>
    </w:lvl>
    <w:lvl w:ilvl="5" w:tplc="2454ECB2">
      <w:start w:val="1"/>
      <w:numFmt w:val="lowerRoman"/>
      <w:lvlText w:val="%6."/>
      <w:lvlJc w:val="right"/>
      <w:pPr>
        <w:ind w:left="3960" w:hanging="179"/>
      </w:pPr>
    </w:lvl>
    <w:lvl w:ilvl="6" w:tplc="F7A07928">
      <w:start w:val="1"/>
      <w:numFmt w:val="decimal"/>
      <w:lvlText w:val="%7."/>
      <w:lvlJc w:val="left"/>
      <w:pPr>
        <w:ind w:left="4680" w:hanging="359"/>
      </w:pPr>
    </w:lvl>
    <w:lvl w:ilvl="7" w:tplc="5F4E8FB4">
      <w:start w:val="1"/>
      <w:numFmt w:val="lowerLetter"/>
      <w:lvlText w:val="%8."/>
      <w:lvlJc w:val="left"/>
      <w:pPr>
        <w:ind w:left="5400" w:hanging="359"/>
      </w:pPr>
    </w:lvl>
    <w:lvl w:ilvl="8" w:tplc="68A01D70">
      <w:start w:val="1"/>
      <w:numFmt w:val="lowerRoman"/>
      <w:lvlText w:val="%9."/>
      <w:lvlJc w:val="right"/>
      <w:pPr>
        <w:ind w:left="6120" w:hanging="179"/>
      </w:pPr>
    </w:lvl>
  </w:abstractNum>
  <w:abstractNum w:abstractNumId="4" w15:restartNumberingAfterBreak="0">
    <w:nsid w:val="16F73629"/>
    <w:multiLevelType w:val="hybridMultilevel"/>
    <w:tmpl w:val="F4C4B92C"/>
    <w:lvl w:ilvl="0" w:tplc="3BE410BA">
      <w:start w:val="1"/>
      <w:numFmt w:val="bullet"/>
      <w:lvlText w:val="-"/>
      <w:lvlJc w:val="left"/>
      <w:pPr>
        <w:ind w:left="720" w:hanging="359"/>
      </w:pPr>
      <w:rPr>
        <w:rFonts w:ascii="Times New Roman" w:eastAsia="Calibri" w:hAnsi="Times New Roman" w:cs="Times New Roman" w:hint="default"/>
        <w:b w:val="0"/>
        <w:sz w:val="28"/>
      </w:rPr>
    </w:lvl>
    <w:lvl w:ilvl="1" w:tplc="07AED980">
      <w:start w:val="1"/>
      <w:numFmt w:val="bullet"/>
      <w:lvlText w:val="o"/>
      <w:lvlJc w:val="left"/>
      <w:pPr>
        <w:ind w:left="1440" w:hanging="359"/>
      </w:pPr>
      <w:rPr>
        <w:rFonts w:ascii="Courier New" w:hAnsi="Courier New" w:cs="Courier New" w:hint="default"/>
      </w:rPr>
    </w:lvl>
    <w:lvl w:ilvl="2" w:tplc="856E60BE">
      <w:start w:val="1"/>
      <w:numFmt w:val="bullet"/>
      <w:lvlText w:val=""/>
      <w:lvlJc w:val="left"/>
      <w:pPr>
        <w:ind w:left="2160" w:hanging="359"/>
      </w:pPr>
      <w:rPr>
        <w:rFonts w:ascii="Wingdings" w:hAnsi="Wingdings" w:hint="default"/>
      </w:rPr>
    </w:lvl>
    <w:lvl w:ilvl="3" w:tplc="B51C90B8">
      <w:start w:val="1"/>
      <w:numFmt w:val="bullet"/>
      <w:lvlText w:val=""/>
      <w:lvlJc w:val="left"/>
      <w:pPr>
        <w:ind w:left="2880" w:hanging="359"/>
      </w:pPr>
      <w:rPr>
        <w:rFonts w:ascii="Symbol" w:hAnsi="Symbol" w:hint="default"/>
      </w:rPr>
    </w:lvl>
    <w:lvl w:ilvl="4" w:tplc="6EFC17CC">
      <w:start w:val="1"/>
      <w:numFmt w:val="bullet"/>
      <w:lvlText w:val="o"/>
      <w:lvlJc w:val="left"/>
      <w:pPr>
        <w:ind w:left="3600" w:hanging="359"/>
      </w:pPr>
      <w:rPr>
        <w:rFonts w:ascii="Courier New" w:hAnsi="Courier New" w:cs="Courier New" w:hint="default"/>
      </w:rPr>
    </w:lvl>
    <w:lvl w:ilvl="5" w:tplc="58C62820">
      <w:start w:val="1"/>
      <w:numFmt w:val="bullet"/>
      <w:lvlText w:val=""/>
      <w:lvlJc w:val="left"/>
      <w:pPr>
        <w:ind w:left="4320" w:hanging="359"/>
      </w:pPr>
      <w:rPr>
        <w:rFonts w:ascii="Wingdings" w:hAnsi="Wingdings" w:hint="default"/>
      </w:rPr>
    </w:lvl>
    <w:lvl w:ilvl="6" w:tplc="B478D710">
      <w:start w:val="1"/>
      <w:numFmt w:val="bullet"/>
      <w:lvlText w:val=""/>
      <w:lvlJc w:val="left"/>
      <w:pPr>
        <w:ind w:left="5040" w:hanging="359"/>
      </w:pPr>
      <w:rPr>
        <w:rFonts w:ascii="Symbol" w:hAnsi="Symbol" w:hint="default"/>
      </w:rPr>
    </w:lvl>
    <w:lvl w:ilvl="7" w:tplc="0B12FFF2">
      <w:start w:val="1"/>
      <w:numFmt w:val="bullet"/>
      <w:lvlText w:val="o"/>
      <w:lvlJc w:val="left"/>
      <w:pPr>
        <w:ind w:left="5760" w:hanging="359"/>
      </w:pPr>
      <w:rPr>
        <w:rFonts w:ascii="Courier New" w:hAnsi="Courier New" w:cs="Courier New" w:hint="default"/>
      </w:rPr>
    </w:lvl>
    <w:lvl w:ilvl="8" w:tplc="7E68BFF2">
      <w:start w:val="1"/>
      <w:numFmt w:val="bullet"/>
      <w:lvlText w:val=""/>
      <w:lvlJc w:val="left"/>
      <w:pPr>
        <w:ind w:left="6480" w:hanging="359"/>
      </w:pPr>
      <w:rPr>
        <w:rFonts w:ascii="Wingdings" w:hAnsi="Wingdings" w:hint="default"/>
      </w:rPr>
    </w:lvl>
  </w:abstractNum>
  <w:abstractNum w:abstractNumId="5" w15:restartNumberingAfterBreak="0">
    <w:nsid w:val="224910B9"/>
    <w:multiLevelType w:val="hybridMultilevel"/>
    <w:tmpl w:val="88989D04"/>
    <w:lvl w:ilvl="0" w:tplc="4B58E148">
      <w:start w:val="1"/>
      <w:numFmt w:val="decimal"/>
      <w:lvlText w:val="%1."/>
      <w:lvlJc w:val="left"/>
      <w:pPr>
        <w:ind w:left="1069" w:hanging="359"/>
      </w:pPr>
    </w:lvl>
    <w:lvl w:ilvl="1" w:tplc="40600296">
      <w:start w:val="1"/>
      <w:numFmt w:val="lowerLetter"/>
      <w:lvlText w:val="%2."/>
      <w:lvlJc w:val="left"/>
      <w:pPr>
        <w:ind w:left="1789" w:hanging="359"/>
      </w:pPr>
    </w:lvl>
    <w:lvl w:ilvl="2" w:tplc="949C9594">
      <w:start w:val="1"/>
      <w:numFmt w:val="lowerRoman"/>
      <w:lvlText w:val="%3."/>
      <w:lvlJc w:val="right"/>
      <w:pPr>
        <w:ind w:left="2509" w:hanging="179"/>
      </w:pPr>
    </w:lvl>
    <w:lvl w:ilvl="3" w:tplc="E5B0336C">
      <w:start w:val="1"/>
      <w:numFmt w:val="decimal"/>
      <w:lvlText w:val="%4."/>
      <w:lvlJc w:val="left"/>
      <w:pPr>
        <w:ind w:left="3229" w:hanging="359"/>
      </w:pPr>
    </w:lvl>
    <w:lvl w:ilvl="4" w:tplc="32822262">
      <w:start w:val="1"/>
      <w:numFmt w:val="lowerLetter"/>
      <w:lvlText w:val="%5."/>
      <w:lvlJc w:val="left"/>
      <w:pPr>
        <w:ind w:left="3949" w:hanging="359"/>
      </w:pPr>
    </w:lvl>
    <w:lvl w:ilvl="5" w:tplc="82CADFC6">
      <w:start w:val="1"/>
      <w:numFmt w:val="lowerRoman"/>
      <w:lvlText w:val="%6."/>
      <w:lvlJc w:val="right"/>
      <w:pPr>
        <w:ind w:left="4669" w:hanging="179"/>
      </w:pPr>
    </w:lvl>
    <w:lvl w:ilvl="6" w:tplc="34CAB63E">
      <w:start w:val="1"/>
      <w:numFmt w:val="decimal"/>
      <w:lvlText w:val="%7."/>
      <w:lvlJc w:val="left"/>
      <w:pPr>
        <w:ind w:left="5389" w:hanging="359"/>
      </w:pPr>
    </w:lvl>
    <w:lvl w:ilvl="7" w:tplc="FC9EC19C">
      <w:start w:val="1"/>
      <w:numFmt w:val="lowerLetter"/>
      <w:lvlText w:val="%8."/>
      <w:lvlJc w:val="left"/>
      <w:pPr>
        <w:ind w:left="6109" w:hanging="359"/>
      </w:pPr>
    </w:lvl>
    <w:lvl w:ilvl="8" w:tplc="3580F116">
      <w:start w:val="1"/>
      <w:numFmt w:val="lowerRoman"/>
      <w:lvlText w:val="%9."/>
      <w:lvlJc w:val="right"/>
      <w:pPr>
        <w:ind w:left="6829" w:hanging="179"/>
      </w:pPr>
    </w:lvl>
  </w:abstractNum>
  <w:abstractNum w:abstractNumId="6" w15:restartNumberingAfterBreak="0">
    <w:nsid w:val="225B347B"/>
    <w:multiLevelType w:val="hybridMultilevel"/>
    <w:tmpl w:val="2366803E"/>
    <w:lvl w:ilvl="0" w:tplc="36E41DE2">
      <w:start w:val="1"/>
      <w:numFmt w:val="decimal"/>
      <w:lvlText w:val="%1."/>
      <w:lvlJc w:val="left"/>
      <w:pPr>
        <w:ind w:left="502" w:hanging="359"/>
      </w:pPr>
    </w:lvl>
    <w:lvl w:ilvl="1" w:tplc="E27AE7E6">
      <w:start w:val="1"/>
      <w:numFmt w:val="lowerLetter"/>
      <w:lvlText w:val="%2."/>
      <w:lvlJc w:val="left"/>
      <w:pPr>
        <w:ind w:left="1222" w:hanging="359"/>
      </w:pPr>
    </w:lvl>
    <w:lvl w:ilvl="2" w:tplc="DF929448">
      <w:start w:val="1"/>
      <w:numFmt w:val="lowerRoman"/>
      <w:lvlText w:val="%3."/>
      <w:lvlJc w:val="right"/>
      <w:pPr>
        <w:ind w:left="1942" w:hanging="179"/>
      </w:pPr>
    </w:lvl>
    <w:lvl w:ilvl="3" w:tplc="249CF652">
      <w:start w:val="1"/>
      <w:numFmt w:val="decimal"/>
      <w:lvlText w:val="%4."/>
      <w:lvlJc w:val="left"/>
      <w:pPr>
        <w:ind w:left="2662" w:hanging="359"/>
      </w:pPr>
    </w:lvl>
    <w:lvl w:ilvl="4" w:tplc="4E22D192">
      <w:start w:val="1"/>
      <w:numFmt w:val="lowerLetter"/>
      <w:lvlText w:val="%5."/>
      <w:lvlJc w:val="left"/>
      <w:pPr>
        <w:ind w:left="3382" w:hanging="359"/>
      </w:pPr>
    </w:lvl>
    <w:lvl w:ilvl="5" w:tplc="61FEED22">
      <w:start w:val="1"/>
      <w:numFmt w:val="lowerRoman"/>
      <w:lvlText w:val="%6."/>
      <w:lvlJc w:val="right"/>
      <w:pPr>
        <w:ind w:left="4102" w:hanging="179"/>
      </w:pPr>
    </w:lvl>
    <w:lvl w:ilvl="6" w:tplc="B26692E4">
      <w:start w:val="1"/>
      <w:numFmt w:val="decimal"/>
      <w:lvlText w:val="%7."/>
      <w:lvlJc w:val="left"/>
      <w:pPr>
        <w:ind w:left="4822" w:hanging="359"/>
      </w:pPr>
    </w:lvl>
    <w:lvl w:ilvl="7" w:tplc="9BBCF600">
      <w:start w:val="1"/>
      <w:numFmt w:val="lowerLetter"/>
      <w:lvlText w:val="%8."/>
      <w:lvlJc w:val="left"/>
      <w:pPr>
        <w:ind w:left="5542" w:hanging="359"/>
      </w:pPr>
    </w:lvl>
    <w:lvl w:ilvl="8" w:tplc="FFA2B7C4">
      <w:start w:val="1"/>
      <w:numFmt w:val="lowerRoman"/>
      <w:lvlText w:val="%9."/>
      <w:lvlJc w:val="right"/>
      <w:pPr>
        <w:ind w:left="6262" w:hanging="179"/>
      </w:pPr>
    </w:lvl>
  </w:abstractNum>
  <w:abstractNum w:abstractNumId="7" w15:restartNumberingAfterBreak="0">
    <w:nsid w:val="2D7B04FA"/>
    <w:multiLevelType w:val="hybridMultilevel"/>
    <w:tmpl w:val="2F1C9772"/>
    <w:lvl w:ilvl="0" w:tplc="7E9A61EA">
      <w:start w:val="1"/>
      <w:numFmt w:val="decimal"/>
      <w:lvlText w:val="%1."/>
      <w:lvlJc w:val="left"/>
      <w:pPr>
        <w:ind w:left="810" w:hanging="359"/>
      </w:pPr>
      <w:rPr>
        <w:b w:val="0"/>
      </w:rPr>
    </w:lvl>
    <w:lvl w:ilvl="1" w:tplc="B7D01F64">
      <w:start w:val="1"/>
      <w:numFmt w:val="lowerLetter"/>
      <w:lvlText w:val="%2."/>
      <w:lvlJc w:val="left"/>
      <w:pPr>
        <w:ind w:left="1222" w:hanging="359"/>
      </w:pPr>
    </w:lvl>
    <w:lvl w:ilvl="2" w:tplc="AD066936">
      <w:start w:val="1"/>
      <w:numFmt w:val="lowerRoman"/>
      <w:lvlText w:val="%3."/>
      <w:lvlJc w:val="right"/>
      <w:pPr>
        <w:ind w:left="1942" w:hanging="179"/>
      </w:pPr>
    </w:lvl>
    <w:lvl w:ilvl="3" w:tplc="B1CC509E">
      <w:start w:val="1"/>
      <w:numFmt w:val="decimal"/>
      <w:lvlText w:val="%4."/>
      <w:lvlJc w:val="left"/>
      <w:pPr>
        <w:ind w:left="2662" w:hanging="359"/>
      </w:pPr>
    </w:lvl>
    <w:lvl w:ilvl="4" w:tplc="0D9A4A90">
      <w:start w:val="1"/>
      <w:numFmt w:val="lowerLetter"/>
      <w:lvlText w:val="%5."/>
      <w:lvlJc w:val="left"/>
      <w:pPr>
        <w:ind w:left="3382" w:hanging="359"/>
      </w:pPr>
    </w:lvl>
    <w:lvl w:ilvl="5" w:tplc="F5927E3E">
      <w:start w:val="1"/>
      <w:numFmt w:val="lowerRoman"/>
      <w:lvlText w:val="%6."/>
      <w:lvlJc w:val="right"/>
      <w:pPr>
        <w:ind w:left="4102" w:hanging="179"/>
      </w:pPr>
    </w:lvl>
    <w:lvl w:ilvl="6" w:tplc="ADDEAAA0">
      <w:start w:val="1"/>
      <w:numFmt w:val="decimal"/>
      <w:lvlText w:val="%7."/>
      <w:lvlJc w:val="left"/>
      <w:pPr>
        <w:ind w:left="4822" w:hanging="359"/>
      </w:pPr>
    </w:lvl>
    <w:lvl w:ilvl="7" w:tplc="6F4C54C4">
      <w:start w:val="1"/>
      <w:numFmt w:val="lowerLetter"/>
      <w:lvlText w:val="%8."/>
      <w:lvlJc w:val="left"/>
      <w:pPr>
        <w:ind w:left="5542" w:hanging="359"/>
      </w:pPr>
    </w:lvl>
    <w:lvl w:ilvl="8" w:tplc="44803DC6">
      <w:start w:val="1"/>
      <w:numFmt w:val="lowerRoman"/>
      <w:lvlText w:val="%9."/>
      <w:lvlJc w:val="right"/>
      <w:pPr>
        <w:ind w:left="6262" w:hanging="179"/>
      </w:pPr>
    </w:lvl>
  </w:abstractNum>
  <w:abstractNum w:abstractNumId="8" w15:restartNumberingAfterBreak="0">
    <w:nsid w:val="2F7C5EC1"/>
    <w:multiLevelType w:val="hybridMultilevel"/>
    <w:tmpl w:val="BD16A566"/>
    <w:lvl w:ilvl="0" w:tplc="DDD4C5B0">
      <w:start w:val="1"/>
      <w:numFmt w:val="decimal"/>
      <w:lvlText w:val="%1."/>
      <w:lvlJc w:val="left"/>
      <w:pPr>
        <w:ind w:left="1069" w:hanging="359"/>
      </w:pPr>
      <w:rPr>
        <w:b w:val="0"/>
      </w:rPr>
    </w:lvl>
    <w:lvl w:ilvl="1" w:tplc="6478ED2C">
      <w:start w:val="1"/>
      <w:numFmt w:val="lowerLetter"/>
      <w:lvlText w:val="%2."/>
      <w:lvlJc w:val="left"/>
      <w:pPr>
        <w:ind w:left="1222" w:hanging="359"/>
      </w:pPr>
    </w:lvl>
    <w:lvl w:ilvl="2" w:tplc="366661DE">
      <w:start w:val="1"/>
      <w:numFmt w:val="lowerRoman"/>
      <w:lvlText w:val="%3."/>
      <w:lvlJc w:val="right"/>
      <w:pPr>
        <w:ind w:left="1942" w:hanging="179"/>
      </w:pPr>
    </w:lvl>
    <w:lvl w:ilvl="3" w:tplc="F2461D74">
      <w:start w:val="1"/>
      <w:numFmt w:val="decimal"/>
      <w:lvlText w:val="%4."/>
      <w:lvlJc w:val="left"/>
      <w:pPr>
        <w:ind w:left="2662" w:hanging="359"/>
      </w:pPr>
    </w:lvl>
    <w:lvl w:ilvl="4" w:tplc="422CFBDE">
      <w:start w:val="1"/>
      <w:numFmt w:val="lowerLetter"/>
      <w:lvlText w:val="%5."/>
      <w:lvlJc w:val="left"/>
      <w:pPr>
        <w:ind w:left="3382" w:hanging="359"/>
      </w:pPr>
    </w:lvl>
    <w:lvl w:ilvl="5" w:tplc="004471E6">
      <w:start w:val="1"/>
      <w:numFmt w:val="lowerRoman"/>
      <w:lvlText w:val="%6."/>
      <w:lvlJc w:val="right"/>
      <w:pPr>
        <w:ind w:left="4102" w:hanging="179"/>
      </w:pPr>
    </w:lvl>
    <w:lvl w:ilvl="6" w:tplc="160E7E8C">
      <w:start w:val="1"/>
      <w:numFmt w:val="decimal"/>
      <w:lvlText w:val="%7."/>
      <w:lvlJc w:val="left"/>
      <w:pPr>
        <w:ind w:left="4822" w:hanging="359"/>
      </w:pPr>
    </w:lvl>
    <w:lvl w:ilvl="7" w:tplc="319C7382">
      <w:start w:val="1"/>
      <w:numFmt w:val="lowerLetter"/>
      <w:lvlText w:val="%8."/>
      <w:lvlJc w:val="left"/>
      <w:pPr>
        <w:ind w:left="5542" w:hanging="359"/>
      </w:pPr>
    </w:lvl>
    <w:lvl w:ilvl="8" w:tplc="A55C390A">
      <w:start w:val="1"/>
      <w:numFmt w:val="lowerRoman"/>
      <w:lvlText w:val="%9."/>
      <w:lvlJc w:val="right"/>
      <w:pPr>
        <w:ind w:left="6262" w:hanging="179"/>
      </w:pPr>
    </w:lvl>
  </w:abstractNum>
  <w:abstractNum w:abstractNumId="9" w15:restartNumberingAfterBreak="0">
    <w:nsid w:val="37B37F8C"/>
    <w:multiLevelType w:val="hybridMultilevel"/>
    <w:tmpl w:val="C36EE72E"/>
    <w:lvl w:ilvl="0" w:tplc="659CB292">
      <w:start w:val="1"/>
      <w:numFmt w:val="decimal"/>
      <w:lvlText w:val="%1."/>
      <w:lvlJc w:val="left"/>
      <w:pPr>
        <w:ind w:left="1069" w:hanging="359"/>
      </w:pPr>
      <w:rPr>
        <w:b w:val="0"/>
      </w:rPr>
    </w:lvl>
    <w:lvl w:ilvl="1" w:tplc="4214843C">
      <w:start w:val="1"/>
      <w:numFmt w:val="lowerLetter"/>
      <w:lvlText w:val="%2."/>
      <w:lvlJc w:val="left"/>
      <w:pPr>
        <w:ind w:left="1222" w:hanging="359"/>
      </w:pPr>
    </w:lvl>
    <w:lvl w:ilvl="2" w:tplc="87F0A8B0">
      <w:start w:val="1"/>
      <w:numFmt w:val="lowerRoman"/>
      <w:lvlText w:val="%3."/>
      <w:lvlJc w:val="right"/>
      <w:pPr>
        <w:ind w:left="1942" w:hanging="179"/>
      </w:pPr>
    </w:lvl>
    <w:lvl w:ilvl="3" w:tplc="14DED562">
      <w:start w:val="1"/>
      <w:numFmt w:val="decimal"/>
      <w:lvlText w:val="%4."/>
      <w:lvlJc w:val="left"/>
      <w:pPr>
        <w:ind w:left="2662" w:hanging="359"/>
      </w:pPr>
    </w:lvl>
    <w:lvl w:ilvl="4" w:tplc="C0AAEF42">
      <w:start w:val="1"/>
      <w:numFmt w:val="lowerLetter"/>
      <w:lvlText w:val="%5."/>
      <w:lvlJc w:val="left"/>
      <w:pPr>
        <w:ind w:left="3382" w:hanging="359"/>
      </w:pPr>
    </w:lvl>
    <w:lvl w:ilvl="5" w:tplc="7BB0AC88">
      <w:start w:val="1"/>
      <w:numFmt w:val="lowerRoman"/>
      <w:lvlText w:val="%6."/>
      <w:lvlJc w:val="right"/>
      <w:pPr>
        <w:ind w:left="4102" w:hanging="179"/>
      </w:pPr>
    </w:lvl>
    <w:lvl w:ilvl="6" w:tplc="7A66FA72">
      <w:start w:val="1"/>
      <w:numFmt w:val="decimal"/>
      <w:lvlText w:val="%7."/>
      <w:lvlJc w:val="left"/>
      <w:pPr>
        <w:ind w:left="4822" w:hanging="359"/>
      </w:pPr>
    </w:lvl>
    <w:lvl w:ilvl="7" w:tplc="8CCC154E">
      <w:start w:val="1"/>
      <w:numFmt w:val="lowerLetter"/>
      <w:lvlText w:val="%8."/>
      <w:lvlJc w:val="left"/>
      <w:pPr>
        <w:ind w:left="5542" w:hanging="359"/>
      </w:pPr>
    </w:lvl>
    <w:lvl w:ilvl="8" w:tplc="C9E62E22">
      <w:start w:val="1"/>
      <w:numFmt w:val="lowerRoman"/>
      <w:lvlText w:val="%9."/>
      <w:lvlJc w:val="right"/>
      <w:pPr>
        <w:ind w:left="6262" w:hanging="179"/>
      </w:pPr>
    </w:lvl>
  </w:abstractNum>
  <w:abstractNum w:abstractNumId="10" w15:restartNumberingAfterBreak="0">
    <w:nsid w:val="3E8F3FFD"/>
    <w:multiLevelType w:val="hybridMultilevel"/>
    <w:tmpl w:val="38AC884E"/>
    <w:lvl w:ilvl="0" w:tplc="78F280AE">
      <w:start w:val="1"/>
      <w:numFmt w:val="bullet"/>
      <w:lvlText w:val="-"/>
      <w:lvlJc w:val="left"/>
      <w:pPr>
        <w:ind w:left="720" w:hanging="359"/>
      </w:pPr>
      <w:rPr>
        <w:rFonts w:ascii="Times New Roman" w:eastAsia="Calibri" w:hAnsi="Times New Roman" w:cs="Times New Roman" w:hint="default"/>
      </w:rPr>
    </w:lvl>
    <w:lvl w:ilvl="1" w:tplc="14B6FEF8">
      <w:start w:val="1"/>
      <w:numFmt w:val="bullet"/>
      <w:lvlText w:val="o"/>
      <w:lvlJc w:val="left"/>
      <w:pPr>
        <w:ind w:left="1440" w:hanging="359"/>
      </w:pPr>
      <w:rPr>
        <w:rFonts w:ascii="Courier New" w:hAnsi="Courier New" w:cs="Courier New" w:hint="default"/>
      </w:rPr>
    </w:lvl>
    <w:lvl w:ilvl="2" w:tplc="0F54607C">
      <w:start w:val="1"/>
      <w:numFmt w:val="bullet"/>
      <w:lvlText w:val=""/>
      <w:lvlJc w:val="left"/>
      <w:pPr>
        <w:ind w:left="2160" w:hanging="359"/>
      </w:pPr>
      <w:rPr>
        <w:rFonts w:ascii="Wingdings" w:hAnsi="Wingdings" w:hint="default"/>
      </w:rPr>
    </w:lvl>
    <w:lvl w:ilvl="3" w:tplc="DD603F9E">
      <w:start w:val="1"/>
      <w:numFmt w:val="bullet"/>
      <w:lvlText w:val=""/>
      <w:lvlJc w:val="left"/>
      <w:pPr>
        <w:ind w:left="2880" w:hanging="359"/>
      </w:pPr>
      <w:rPr>
        <w:rFonts w:ascii="Symbol" w:hAnsi="Symbol" w:hint="default"/>
      </w:rPr>
    </w:lvl>
    <w:lvl w:ilvl="4" w:tplc="FCC489D4">
      <w:start w:val="1"/>
      <w:numFmt w:val="bullet"/>
      <w:lvlText w:val="o"/>
      <w:lvlJc w:val="left"/>
      <w:pPr>
        <w:ind w:left="3600" w:hanging="359"/>
      </w:pPr>
      <w:rPr>
        <w:rFonts w:ascii="Courier New" w:hAnsi="Courier New" w:cs="Courier New" w:hint="default"/>
      </w:rPr>
    </w:lvl>
    <w:lvl w:ilvl="5" w:tplc="F9802E6C">
      <w:start w:val="1"/>
      <w:numFmt w:val="bullet"/>
      <w:lvlText w:val=""/>
      <w:lvlJc w:val="left"/>
      <w:pPr>
        <w:ind w:left="4320" w:hanging="359"/>
      </w:pPr>
      <w:rPr>
        <w:rFonts w:ascii="Wingdings" w:hAnsi="Wingdings" w:hint="default"/>
      </w:rPr>
    </w:lvl>
    <w:lvl w:ilvl="6" w:tplc="2FFC3DEA">
      <w:start w:val="1"/>
      <w:numFmt w:val="bullet"/>
      <w:lvlText w:val=""/>
      <w:lvlJc w:val="left"/>
      <w:pPr>
        <w:ind w:left="5040" w:hanging="359"/>
      </w:pPr>
      <w:rPr>
        <w:rFonts w:ascii="Symbol" w:hAnsi="Symbol" w:hint="default"/>
      </w:rPr>
    </w:lvl>
    <w:lvl w:ilvl="7" w:tplc="928C8E52">
      <w:start w:val="1"/>
      <w:numFmt w:val="bullet"/>
      <w:lvlText w:val="o"/>
      <w:lvlJc w:val="left"/>
      <w:pPr>
        <w:ind w:left="5760" w:hanging="359"/>
      </w:pPr>
      <w:rPr>
        <w:rFonts w:ascii="Courier New" w:hAnsi="Courier New" w:cs="Courier New" w:hint="default"/>
      </w:rPr>
    </w:lvl>
    <w:lvl w:ilvl="8" w:tplc="66761D92">
      <w:start w:val="1"/>
      <w:numFmt w:val="bullet"/>
      <w:lvlText w:val=""/>
      <w:lvlJc w:val="left"/>
      <w:pPr>
        <w:ind w:left="6480" w:hanging="359"/>
      </w:pPr>
      <w:rPr>
        <w:rFonts w:ascii="Wingdings" w:hAnsi="Wingdings" w:hint="default"/>
      </w:rPr>
    </w:lvl>
  </w:abstractNum>
  <w:abstractNum w:abstractNumId="11" w15:restartNumberingAfterBreak="0">
    <w:nsid w:val="47607D3F"/>
    <w:multiLevelType w:val="hybridMultilevel"/>
    <w:tmpl w:val="4D423172"/>
    <w:lvl w:ilvl="0" w:tplc="72222416">
      <w:start w:val="1"/>
      <w:numFmt w:val="decimal"/>
      <w:lvlText w:val="%1."/>
      <w:lvlJc w:val="left"/>
      <w:pPr>
        <w:ind w:left="1069" w:hanging="359"/>
      </w:pPr>
      <w:rPr>
        <w:b w:val="0"/>
      </w:rPr>
    </w:lvl>
    <w:lvl w:ilvl="1" w:tplc="C9D2F954">
      <w:start w:val="1"/>
      <w:numFmt w:val="lowerLetter"/>
      <w:lvlText w:val="%2."/>
      <w:lvlJc w:val="left"/>
      <w:pPr>
        <w:ind w:left="1222" w:hanging="359"/>
      </w:pPr>
    </w:lvl>
    <w:lvl w:ilvl="2" w:tplc="A9246D6A">
      <w:start w:val="1"/>
      <w:numFmt w:val="lowerRoman"/>
      <w:lvlText w:val="%3."/>
      <w:lvlJc w:val="right"/>
      <w:pPr>
        <w:ind w:left="1942" w:hanging="179"/>
      </w:pPr>
    </w:lvl>
    <w:lvl w:ilvl="3" w:tplc="F416860E">
      <w:start w:val="1"/>
      <w:numFmt w:val="decimal"/>
      <w:lvlText w:val="%4."/>
      <w:lvlJc w:val="left"/>
      <w:pPr>
        <w:ind w:left="2662" w:hanging="359"/>
      </w:pPr>
    </w:lvl>
    <w:lvl w:ilvl="4" w:tplc="2A102708">
      <w:start w:val="1"/>
      <w:numFmt w:val="lowerLetter"/>
      <w:lvlText w:val="%5."/>
      <w:lvlJc w:val="left"/>
      <w:pPr>
        <w:ind w:left="3382" w:hanging="359"/>
      </w:pPr>
    </w:lvl>
    <w:lvl w:ilvl="5" w:tplc="E8767984">
      <w:start w:val="1"/>
      <w:numFmt w:val="lowerRoman"/>
      <w:lvlText w:val="%6."/>
      <w:lvlJc w:val="right"/>
      <w:pPr>
        <w:ind w:left="4102" w:hanging="179"/>
      </w:pPr>
    </w:lvl>
    <w:lvl w:ilvl="6" w:tplc="36AE071C">
      <w:start w:val="1"/>
      <w:numFmt w:val="decimal"/>
      <w:lvlText w:val="%7."/>
      <w:lvlJc w:val="left"/>
      <w:pPr>
        <w:ind w:left="4822" w:hanging="359"/>
      </w:pPr>
    </w:lvl>
    <w:lvl w:ilvl="7" w:tplc="146CCB2E">
      <w:start w:val="1"/>
      <w:numFmt w:val="lowerLetter"/>
      <w:lvlText w:val="%8."/>
      <w:lvlJc w:val="left"/>
      <w:pPr>
        <w:ind w:left="5542" w:hanging="359"/>
      </w:pPr>
    </w:lvl>
    <w:lvl w:ilvl="8" w:tplc="22F226F0">
      <w:start w:val="1"/>
      <w:numFmt w:val="lowerRoman"/>
      <w:lvlText w:val="%9."/>
      <w:lvlJc w:val="right"/>
      <w:pPr>
        <w:ind w:left="6262" w:hanging="179"/>
      </w:pPr>
    </w:lvl>
  </w:abstractNum>
  <w:abstractNum w:abstractNumId="12" w15:restartNumberingAfterBreak="0">
    <w:nsid w:val="4B274A5C"/>
    <w:multiLevelType w:val="hybridMultilevel"/>
    <w:tmpl w:val="FE2C93CA"/>
    <w:lvl w:ilvl="0" w:tplc="1D2C6464">
      <w:start w:val="1"/>
      <w:numFmt w:val="decimal"/>
      <w:lvlText w:val="%1."/>
      <w:lvlJc w:val="left"/>
      <w:pPr>
        <w:ind w:left="1069" w:hanging="359"/>
      </w:pPr>
      <w:rPr>
        <w:b w:val="0"/>
      </w:rPr>
    </w:lvl>
    <w:lvl w:ilvl="1" w:tplc="DDA0E51A">
      <w:start w:val="1"/>
      <w:numFmt w:val="lowerLetter"/>
      <w:lvlText w:val="%2."/>
      <w:lvlJc w:val="left"/>
      <w:pPr>
        <w:ind w:left="1222" w:hanging="359"/>
      </w:pPr>
    </w:lvl>
    <w:lvl w:ilvl="2" w:tplc="C778D728">
      <w:start w:val="1"/>
      <w:numFmt w:val="lowerRoman"/>
      <w:lvlText w:val="%3."/>
      <w:lvlJc w:val="right"/>
      <w:pPr>
        <w:ind w:left="1942" w:hanging="179"/>
      </w:pPr>
    </w:lvl>
    <w:lvl w:ilvl="3" w:tplc="D73E22D4">
      <w:start w:val="1"/>
      <w:numFmt w:val="decimal"/>
      <w:lvlText w:val="%4."/>
      <w:lvlJc w:val="left"/>
      <w:pPr>
        <w:ind w:left="2662" w:hanging="359"/>
      </w:pPr>
    </w:lvl>
    <w:lvl w:ilvl="4" w:tplc="97D438E2">
      <w:start w:val="1"/>
      <w:numFmt w:val="lowerLetter"/>
      <w:lvlText w:val="%5."/>
      <w:lvlJc w:val="left"/>
      <w:pPr>
        <w:ind w:left="3382" w:hanging="359"/>
      </w:pPr>
    </w:lvl>
    <w:lvl w:ilvl="5" w:tplc="AEB62224">
      <w:start w:val="1"/>
      <w:numFmt w:val="lowerRoman"/>
      <w:lvlText w:val="%6."/>
      <w:lvlJc w:val="right"/>
      <w:pPr>
        <w:ind w:left="4102" w:hanging="179"/>
      </w:pPr>
    </w:lvl>
    <w:lvl w:ilvl="6" w:tplc="044AFD82">
      <w:start w:val="1"/>
      <w:numFmt w:val="decimal"/>
      <w:lvlText w:val="%7."/>
      <w:lvlJc w:val="left"/>
      <w:pPr>
        <w:ind w:left="4822" w:hanging="359"/>
      </w:pPr>
    </w:lvl>
    <w:lvl w:ilvl="7" w:tplc="07C0BFAA">
      <w:start w:val="1"/>
      <w:numFmt w:val="lowerLetter"/>
      <w:lvlText w:val="%8."/>
      <w:lvlJc w:val="left"/>
      <w:pPr>
        <w:ind w:left="5542" w:hanging="359"/>
      </w:pPr>
    </w:lvl>
    <w:lvl w:ilvl="8" w:tplc="69E01056">
      <w:start w:val="1"/>
      <w:numFmt w:val="lowerRoman"/>
      <w:lvlText w:val="%9."/>
      <w:lvlJc w:val="right"/>
      <w:pPr>
        <w:ind w:left="6262" w:hanging="179"/>
      </w:pPr>
    </w:lvl>
  </w:abstractNum>
  <w:abstractNum w:abstractNumId="13" w15:restartNumberingAfterBreak="0">
    <w:nsid w:val="4E194F54"/>
    <w:multiLevelType w:val="hybridMultilevel"/>
    <w:tmpl w:val="07F81D1E"/>
    <w:lvl w:ilvl="0" w:tplc="4C26DEC4">
      <w:start w:val="1"/>
      <w:numFmt w:val="decimal"/>
      <w:lvlText w:val="%1."/>
      <w:lvlJc w:val="left"/>
      <w:pPr>
        <w:ind w:left="502" w:hanging="359"/>
      </w:pPr>
    </w:lvl>
    <w:lvl w:ilvl="1" w:tplc="A7F4EBF4">
      <w:start w:val="1"/>
      <w:numFmt w:val="lowerLetter"/>
      <w:lvlText w:val="%2."/>
      <w:lvlJc w:val="left"/>
      <w:pPr>
        <w:ind w:left="1222" w:hanging="359"/>
      </w:pPr>
    </w:lvl>
    <w:lvl w:ilvl="2" w:tplc="B17EC2CC">
      <w:start w:val="1"/>
      <w:numFmt w:val="lowerRoman"/>
      <w:lvlText w:val="%3."/>
      <w:lvlJc w:val="right"/>
      <w:pPr>
        <w:ind w:left="1942" w:hanging="179"/>
      </w:pPr>
    </w:lvl>
    <w:lvl w:ilvl="3" w:tplc="9084A902">
      <w:start w:val="1"/>
      <w:numFmt w:val="decimal"/>
      <w:lvlText w:val="%4."/>
      <w:lvlJc w:val="left"/>
      <w:pPr>
        <w:ind w:left="2662" w:hanging="359"/>
      </w:pPr>
    </w:lvl>
    <w:lvl w:ilvl="4" w:tplc="247E3C0A">
      <w:start w:val="1"/>
      <w:numFmt w:val="lowerLetter"/>
      <w:lvlText w:val="%5."/>
      <w:lvlJc w:val="left"/>
      <w:pPr>
        <w:ind w:left="3382" w:hanging="359"/>
      </w:pPr>
    </w:lvl>
    <w:lvl w:ilvl="5" w:tplc="A9AA7EBE">
      <w:start w:val="1"/>
      <w:numFmt w:val="lowerRoman"/>
      <w:lvlText w:val="%6."/>
      <w:lvlJc w:val="right"/>
      <w:pPr>
        <w:ind w:left="4102" w:hanging="179"/>
      </w:pPr>
    </w:lvl>
    <w:lvl w:ilvl="6" w:tplc="C534D6CA">
      <w:start w:val="1"/>
      <w:numFmt w:val="decimal"/>
      <w:lvlText w:val="%7."/>
      <w:lvlJc w:val="left"/>
      <w:pPr>
        <w:ind w:left="4822" w:hanging="359"/>
      </w:pPr>
    </w:lvl>
    <w:lvl w:ilvl="7" w:tplc="BED43A88">
      <w:start w:val="1"/>
      <w:numFmt w:val="lowerLetter"/>
      <w:lvlText w:val="%8."/>
      <w:lvlJc w:val="left"/>
      <w:pPr>
        <w:ind w:left="5542" w:hanging="359"/>
      </w:pPr>
    </w:lvl>
    <w:lvl w:ilvl="8" w:tplc="EF2C23F8">
      <w:start w:val="1"/>
      <w:numFmt w:val="lowerRoman"/>
      <w:lvlText w:val="%9."/>
      <w:lvlJc w:val="right"/>
      <w:pPr>
        <w:ind w:left="6262" w:hanging="179"/>
      </w:pPr>
    </w:lvl>
  </w:abstractNum>
  <w:abstractNum w:abstractNumId="14" w15:restartNumberingAfterBreak="0">
    <w:nsid w:val="663B37D5"/>
    <w:multiLevelType w:val="hybridMultilevel"/>
    <w:tmpl w:val="CC44DCC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6ADB179F"/>
    <w:multiLevelType w:val="hybridMultilevel"/>
    <w:tmpl w:val="DBC2556A"/>
    <w:lvl w:ilvl="0" w:tplc="2CCE35BA">
      <w:start w:val="1"/>
      <w:numFmt w:val="bullet"/>
      <w:lvlText w:val=""/>
      <w:lvlJc w:val="left"/>
      <w:pPr>
        <w:ind w:left="720" w:hanging="359"/>
      </w:pPr>
      <w:rPr>
        <w:rFonts w:ascii="Symbol" w:hAnsi="Symbol" w:hint="default"/>
      </w:rPr>
    </w:lvl>
    <w:lvl w:ilvl="1" w:tplc="AA202F04">
      <w:start w:val="1"/>
      <w:numFmt w:val="bullet"/>
      <w:lvlText w:val="-"/>
      <w:lvlJc w:val="left"/>
      <w:pPr>
        <w:ind w:left="1440" w:hanging="359"/>
      </w:pPr>
      <w:rPr>
        <w:rFonts w:ascii="Times New Roman" w:eastAsia="Calibri" w:hAnsi="Times New Roman" w:cs="Times New Roman" w:hint="default"/>
      </w:rPr>
    </w:lvl>
    <w:lvl w:ilvl="2" w:tplc="11EAA082">
      <w:start w:val="1"/>
      <w:numFmt w:val="bullet"/>
      <w:lvlText w:val=""/>
      <w:lvlJc w:val="left"/>
      <w:pPr>
        <w:ind w:left="2160" w:hanging="359"/>
      </w:pPr>
      <w:rPr>
        <w:rFonts w:ascii="Wingdings" w:hAnsi="Wingdings" w:hint="default"/>
      </w:rPr>
    </w:lvl>
    <w:lvl w:ilvl="3" w:tplc="14E015FC">
      <w:start w:val="1"/>
      <w:numFmt w:val="bullet"/>
      <w:lvlText w:val=""/>
      <w:lvlJc w:val="left"/>
      <w:pPr>
        <w:ind w:left="2880" w:hanging="359"/>
      </w:pPr>
      <w:rPr>
        <w:rFonts w:ascii="Symbol" w:hAnsi="Symbol" w:hint="default"/>
      </w:rPr>
    </w:lvl>
    <w:lvl w:ilvl="4" w:tplc="BAF00FAA">
      <w:start w:val="1"/>
      <w:numFmt w:val="bullet"/>
      <w:lvlText w:val="o"/>
      <w:lvlJc w:val="left"/>
      <w:pPr>
        <w:ind w:left="3600" w:hanging="359"/>
      </w:pPr>
      <w:rPr>
        <w:rFonts w:ascii="Courier New" w:hAnsi="Courier New" w:cs="Courier New" w:hint="default"/>
      </w:rPr>
    </w:lvl>
    <w:lvl w:ilvl="5" w:tplc="70CE2094">
      <w:start w:val="1"/>
      <w:numFmt w:val="bullet"/>
      <w:lvlText w:val=""/>
      <w:lvlJc w:val="left"/>
      <w:pPr>
        <w:ind w:left="4320" w:hanging="359"/>
      </w:pPr>
      <w:rPr>
        <w:rFonts w:ascii="Wingdings" w:hAnsi="Wingdings" w:hint="default"/>
      </w:rPr>
    </w:lvl>
    <w:lvl w:ilvl="6" w:tplc="40F08EF6">
      <w:start w:val="1"/>
      <w:numFmt w:val="bullet"/>
      <w:lvlText w:val=""/>
      <w:lvlJc w:val="left"/>
      <w:pPr>
        <w:ind w:left="5040" w:hanging="359"/>
      </w:pPr>
      <w:rPr>
        <w:rFonts w:ascii="Symbol" w:hAnsi="Symbol" w:hint="default"/>
      </w:rPr>
    </w:lvl>
    <w:lvl w:ilvl="7" w:tplc="F62CB03A">
      <w:start w:val="1"/>
      <w:numFmt w:val="bullet"/>
      <w:lvlText w:val="o"/>
      <w:lvlJc w:val="left"/>
      <w:pPr>
        <w:ind w:left="5760" w:hanging="359"/>
      </w:pPr>
      <w:rPr>
        <w:rFonts w:ascii="Courier New" w:hAnsi="Courier New" w:cs="Courier New" w:hint="default"/>
      </w:rPr>
    </w:lvl>
    <w:lvl w:ilvl="8" w:tplc="15F2352C">
      <w:start w:val="1"/>
      <w:numFmt w:val="bullet"/>
      <w:lvlText w:val=""/>
      <w:lvlJc w:val="left"/>
      <w:pPr>
        <w:ind w:left="6480" w:hanging="359"/>
      </w:pPr>
      <w:rPr>
        <w:rFonts w:ascii="Wingdings" w:hAnsi="Wingdings" w:hint="default"/>
      </w:rPr>
    </w:lvl>
  </w:abstractNum>
  <w:abstractNum w:abstractNumId="16" w15:restartNumberingAfterBreak="0">
    <w:nsid w:val="6B7C44DF"/>
    <w:multiLevelType w:val="hybridMultilevel"/>
    <w:tmpl w:val="CCFC70BC"/>
    <w:lvl w:ilvl="0" w:tplc="53126822">
      <w:start w:val="1"/>
      <w:numFmt w:val="decimal"/>
      <w:lvlText w:val="%1."/>
      <w:lvlJc w:val="left"/>
      <w:pPr>
        <w:ind w:left="720" w:hanging="359"/>
      </w:pPr>
    </w:lvl>
    <w:lvl w:ilvl="1" w:tplc="7CB48F02">
      <w:start w:val="1"/>
      <w:numFmt w:val="lowerLetter"/>
      <w:lvlText w:val="%2."/>
      <w:lvlJc w:val="left"/>
      <w:pPr>
        <w:ind w:left="1440" w:hanging="359"/>
      </w:pPr>
    </w:lvl>
    <w:lvl w:ilvl="2" w:tplc="CE9CE790">
      <w:start w:val="1"/>
      <w:numFmt w:val="lowerRoman"/>
      <w:lvlText w:val="%3."/>
      <w:lvlJc w:val="right"/>
      <w:pPr>
        <w:ind w:left="2160" w:hanging="179"/>
      </w:pPr>
    </w:lvl>
    <w:lvl w:ilvl="3" w:tplc="33361CCC">
      <w:start w:val="1"/>
      <w:numFmt w:val="decimal"/>
      <w:lvlText w:val="%4."/>
      <w:lvlJc w:val="left"/>
      <w:pPr>
        <w:ind w:left="2880" w:hanging="359"/>
      </w:pPr>
    </w:lvl>
    <w:lvl w:ilvl="4" w:tplc="2EE8D77A">
      <w:start w:val="1"/>
      <w:numFmt w:val="lowerLetter"/>
      <w:lvlText w:val="%5."/>
      <w:lvlJc w:val="left"/>
      <w:pPr>
        <w:ind w:left="3600" w:hanging="359"/>
      </w:pPr>
    </w:lvl>
    <w:lvl w:ilvl="5" w:tplc="F5E62D62">
      <w:start w:val="1"/>
      <w:numFmt w:val="lowerRoman"/>
      <w:lvlText w:val="%6."/>
      <w:lvlJc w:val="right"/>
      <w:pPr>
        <w:ind w:left="4320" w:hanging="179"/>
      </w:pPr>
    </w:lvl>
    <w:lvl w:ilvl="6" w:tplc="7A94E76E">
      <w:start w:val="1"/>
      <w:numFmt w:val="decimal"/>
      <w:lvlText w:val="%7."/>
      <w:lvlJc w:val="left"/>
      <w:pPr>
        <w:ind w:left="5040" w:hanging="359"/>
      </w:pPr>
    </w:lvl>
    <w:lvl w:ilvl="7" w:tplc="20FE2430">
      <w:start w:val="1"/>
      <w:numFmt w:val="lowerLetter"/>
      <w:lvlText w:val="%8."/>
      <w:lvlJc w:val="left"/>
      <w:pPr>
        <w:ind w:left="5760" w:hanging="359"/>
      </w:pPr>
    </w:lvl>
    <w:lvl w:ilvl="8" w:tplc="95988DB0">
      <w:start w:val="1"/>
      <w:numFmt w:val="lowerRoman"/>
      <w:lvlText w:val="%9."/>
      <w:lvlJc w:val="right"/>
      <w:pPr>
        <w:ind w:left="6480" w:hanging="179"/>
      </w:pPr>
    </w:lvl>
  </w:abstractNum>
  <w:abstractNum w:abstractNumId="17" w15:restartNumberingAfterBreak="0">
    <w:nsid w:val="72172682"/>
    <w:multiLevelType w:val="hybridMultilevel"/>
    <w:tmpl w:val="CC44D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3678075">
    <w:abstractNumId w:val="13"/>
  </w:num>
  <w:num w:numId="2" w16cid:durableId="1434520772">
    <w:abstractNumId w:val="6"/>
  </w:num>
  <w:num w:numId="3" w16cid:durableId="1140539109">
    <w:abstractNumId w:val="7"/>
  </w:num>
  <w:num w:numId="4" w16cid:durableId="2018775373">
    <w:abstractNumId w:val="2"/>
  </w:num>
  <w:num w:numId="5" w16cid:durableId="723872794">
    <w:abstractNumId w:val="10"/>
  </w:num>
  <w:num w:numId="6" w16cid:durableId="829752182">
    <w:abstractNumId w:val="16"/>
  </w:num>
  <w:num w:numId="7" w16cid:durableId="1016077110">
    <w:abstractNumId w:val="3"/>
  </w:num>
  <w:num w:numId="8" w16cid:durableId="760029554">
    <w:abstractNumId w:val="15"/>
  </w:num>
  <w:num w:numId="9" w16cid:durableId="983967197">
    <w:abstractNumId w:val="4"/>
  </w:num>
  <w:num w:numId="10" w16cid:durableId="1078480232">
    <w:abstractNumId w:val="8"/>
  </w:num>
  <w:num w:numId="11" w16cid:durableId="971667584">
    <w:abstractNumId w:val="11"/>
  </w:num>
  <w:num w:numId="12" w16cid:durableId="106852945">
    <w:abstractNumId w:val="5"/>
  </w:num>
  <w:num w:numId="13" w16cid:durableId="1741368489">
    <w:abstractNumId w:val="12"/>
  </w:num>
  <w:num w:numId="14" w16cid:durableId="310597075">
    <w:abstractNumId w:val="0"/>
  </w:num>
  <w:num w:numId="15" w16cid:durableId="1232809960">
    <w:abstractNumId w:val="9"/>
  </w:num>
  <w:num w:numId="16" w16cid:durableId="1678382237">
    <w:abstractNumId w:val="17"/>
  </w:num>
  <w:num w:numId="17" w16cid:durableId="1344745020">
    <w:abstractNumId w:val="1"/>
  </w:num>
  <w:num w:numId="18" w16cid:durableId="1048601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56"/>
    <w:rsid w:val="00000166"/>
    <w:rsid w:val="00003344"/>
    <w:rsid w:val="00007977"/>
    <w:rsid w:val="00007996"/>
    <w:rsid w:val="00011D76"/>
    <w:rsid w:val="00017D94"/>
    <w:rsid w:val="00021509"/>
    <w:rsid w:val="00022C72"/>
    <w:rsid w:val="000478E5"/>
    <w:rsid w:val="00053710"/>
    <w:rsid w:val="000762B1"/>
    <w:rsid w:val="00080D39"/>
    <w:rsid w:val="00083DCD"/>
    <w:rsid w:val="0008404C"/>
    <w:rsid w:val="0009233B"/>
    <w:rsid w:val="00093C11"/>
    <w:rsid w:val="000A496C"/>
    <w:rsid w:val="000D0EF4"/>
    <w:rsid w:val="000D78FC"/>
    <w:rsid w:val="00113B0A"/>
    <w:rsid w:val="00152759"/>
    <w:rsid w:val="00154360"/>
    <w:rsid w:val="00155217"/>
    <w:rsid w:val="0016103A"/>
    <w:rsid w:val="00182264"/>
    <w:rsid w:val="00197911"/>
    <w:rsid w:val="001A52B2"/>
    <w:rsid w:val="001B6337"/>
    <w:rsid w:val="001E2585"/>
    <w:rsid w:val="001E744E"/>
    <w:rsid w:val="0020306E"/>
    <w:rsid w:val="002057C3"/>
    <w:rsid w:val="00206CF5"/>
    <w:rsid w:val="00217585"/>
    <w:rsid w:val="00221FD2"/>
    <w:rsid w:val="00225307"/>
    <w:rsid w:val="00233802"/>
    <w:rsid w:val="00237F00"/>
    <w:rsid w:val="00247971"/>
    <w:rsid w:val="002623C8"/>
    <w:rsid w:val="00267A0C"/>
    <w:rsid w:val="00272531"/>
    <w:rsid w:val="00282073"/>
    <w:rsid w:val="0029396E"/>
    <w:rsid w:val="002A4C18"/>
    <w:rsid w:val="002B6A2A"/>
    <w:rsid w:val="002C55DB"/>
    <w:rsid w:val="002F22BF"/>
    <w:rsid w:val="00300B19"/>
    <w:rsid w:val="003174D7"/>
    <w:rsid w:val="00317BAC"/>
    <w:rsid w:val="0033048E"/>
    <w:rsid w:val="003366C8"/>
    <w:rsid w:val="00351E8A"/>
    <w:rsid w:val="003531EB"/>
    <w:rsid w:val="00387ABA"/>
    <w:rsid w:val="003C225D"/>
    <w:rsid w:val="003C54BB"/>
    <w:rsid w:val="003D405E"/>
    <w:rsid w:val="003F05CE"/>
    <w:rsid w:val="003F7135"/>
    <w:rsid w:val="00407BF8"/>
    <w:rsid w:val="004137D2"/>
    <w:rsid w:val="00420852"/>
    <w:rsid w:val="0042253D"/>
    <w:rsid w:val="004240E1"/>
    <w:rsid w:val="004270BF"/>
    <w:rsid w:val="00433A56"/>
    <w:rsid w:val="00437624"/>
    <w:rsid w:val="00442D2E"/>
    <w:rsid w:val="004A0AC0"/>
    <w:rsid w:val="004A7ED5"/>
    <w:rsid w:val="004C020E"/>
    <w:rsid w:val="004C1885"/>
    <w:rsid w:val="004C4362"/>
    <w:rsid w:val="004F51CB"/>
    <w:rsid w:val="004F58ED"/>
    <w:rsid w:val="0051602B"/>
    <w:rsid w:val="00545092"/>
    <w:rsid w:val="00547789"/>
    <w:rsid w:val="00563875"/>
    <w:rsid w:val="00572830"/>
    <w:rsid w:val="005945D8"/>
    <w:rsid w:val="005C3202"/>
    <w:rsid w:val="005E7333"/>
    <w:rsid w:val="005F2C95"/>
    <w:rsid w:val="00602EF0"/>
    <w:rsid w:val="006052BE"/>
    <w:rsid w:val="00625590"/>
    <w:rsid w:val="00642519"/>
    <w:rsid w:val="00666085"/>
    <w:rsid w:val="00690839"/>
    <w:rsid w:val="006920EC"/>
    <w:rsid w:val="0069295F"/>
    <w:rsid w:val="006A0184"/>
    <w:rsid w:val="006D1234"/>
    <w:rsid w:val="006D21D5"/>
    <w:rsid w:val="006E3C64"/>
    <w:rsid w:val="006E444A"/>
    <w:rsid w:val="006F5DFB"/>
    <w:rsid w:val="00711D98"/>
    <w:rsid w:val="007304D5"/>
    <w:rsid w:val="0073540D"/>
    <w:rsid w:val="007366D4"/>
    <w:rsid w:val="00741B85"/>
    <w:rsid w:val="00750F0A"/>
    <w:rsid w:val="00757433"/>
    <w:rsid w:val="00763006"/>
    <w:rsid w:val="007667DC"/>
    <w:rsid w:val="007908AF"/>
    <w:rsid w:val="007A49E5"/>
    <w:rsid w:val="007A4BBB"/>
    <w:rsid w:val="007B1640"/>
    <w:rsid w:val="007B3F84"/>
    <w:rsid w:val="007C5E16"/>
    <w:rsid w:val="007C65CE"/>
    <w:rsid w:val="007D58F3"/>
    <w:rsid w:val="007D7B78"/>
    <w:rsid w:val="007F208D"/>
    <w:rsid w:val="007F7B4B"/>
    <w:rsid w:val="008011C9"/>
    <w:rsid w:val="00803538"/>
    <w:rsid w:val="0081003C"/>
    <w:rsid w:val="008134F5"/>
    <w:rsid w:val="00823A00"/>
    <w:rsid w:val="00835B73"/>
    <w:rsid w:val="008366D4"/>
    <w:rsid w:val="00843745"/>
    <w:rsid w:val="008478E1"/>
    <w:rsid w:val="0086362F"/>
    <w:rsid w:val="00875403"/>
    <w:rsid w:val="00875E5A"/>
    <w:rsid w:val="00877B30"/>
    <w:rsid w:val="00882323"/>
    <w:rsid w:val="008B485C"/>
    <w:rsid w:val="008D28B1"/>
    <w:rsid w:val="008D3471"/>
    <w:rsid w:val="008E0D7A"/>
    <w:rsid w:val="008F0EB8"/>
    <w:rsid w:val="009036F0"/>
    <w:rsid w:val="00907439"/>
    <w:rsid w:val="00913AB6"/>
    <w:rsid w:val="00933CB6"/>
    <w:rsid w:val="009423E3"/>
    <w:rsid w:val="00943E24"/>
    <w:rsid w:val="0095433E"/>
    <w:rsid w:val="009631A2"/>
    <w:rsid w:val="0097007A"/>
    <w:rsid w:val="009A0F1C"/>
    <w:rsid w:val="009A6BF7"/>
    <w:rsid w:val="009A7299"/>
    <w:rsid w:val="009C3C2A"/>
    <w:rsid w:val="009E712B"/>
    <w:rsid w:val="009F179D"/>
    <w:rsid w:val="009F5982"/>
    <w:rsid w:val="00A07A47"/>
    <w:rsid w:val="00A14BF4"/>
    <w:rsid w:val="00A2477D"/>
    <w:rsid w:val="00A33ABD"/>
    <w:rsid w:val="00A363AE"/>
    <w:rsid w:val="00A50D12"/>
    <w:rsid w:val="00A633D8"/>
    <w:rsid w:val="00A736DF"/>
    <w:rsid w:val="00A87FEB"/>
    <w:rsid w:val="00A941FD"/>
    <w:rsid w:val="00A96600"/>
    <w:rsid w:val="00AB79CE"/>
    <w:rsid w:val="00AC0A7E"/>
    <w:rsid w:val="00AE1E5C"/>
    <w:rsid w:val="00AF41EB"/>
    <w:rsid w:val="00B064D2"/>
    <w:rsid w:val="00B07DAF"/>
    <w:rsid w:val="00B143C9"/>
    <w:rsid w:val="00B214B7"/>
    <w:rsid w:val="00B22C88"/>
    <w:rsid w:val="00B30E5C"/>
    <w:rsid w:val="00B35BAA"/>
    <w:rsid w:val="00B3758D"/>
    <w:rsid w:val="00B5489A"/>
    <w:rsid w:val="00B5713B"/>
    <w:rsid w:val="00B73B92"/>
    <w:rsid w:val="00B81F59"/>
    <w:rsid w:val="00B90EE5"/>
    <w:rsid w:val="00BE256D"/>
    <w:rsid w:val="00BF5534"/>
    <w:rsid w:val="00BF637C"/>
    <w:rsid w:val="00C16DB1"/>
    <w:rsid w:val="00C52CA4"/>
    <w:rsid w:val="00C632F5"/>
    <w:rsid w:val="00C67579"/>
    <w:rsid w:val="00C77FBB"/>
    <w:rsid w:val="00C8761B"/>
    <w:rsid w:val="00CA36FE"/>
    <w:rsid w:val="00CA5A32"/>
    <w:rsid w:val="00CB257E"/>
    <w:rsid w:val="00CB43CB"/>
    <w:rsid w:val="00CB75A0"/>
    <w:rsid w:val="00D04432"/>
    <w:rsid w:val="00D21182"/>
    <w:rsid w:val="00D25383"/>
    <w:rsid w:val="00D47419"/>
    <w:rsid w:val="00D537CD"/>
    <w:rsid w:val="00D668F9"/>
    <w:rsid w:val="00D73ED6"/>
    <w:rsid w:val="00D74CB5"/>
    <w:rsid w:val="00D74D32"/>
    <w:rsid w:val="00D87E5B"/>
    <w:rsid w:val="00D946AE"/>
    <w:rsid w:val="00D96FE4"/>
    <w:rsid w:val="00DB7EDA"/>
    <w:rsid w:val="00DC3008"/>
    <w:rsid w:val="00DD3DB9"/>
    <w:rsid w:val="00DD6CF7"/>
    <w:rsid w:val="00DE11EF"/>
    <w:rsid w:val="00DE2895"/>
    <w:rsid w:val="00E00AFD"/>
    <w:rsid w:val="00E01775"/>
    <w:rsid w:val="00E234A7"/>
    <w:rsid w:val="00E24DB4"/>
    <w:rsid w:val="00E24E9C"/>
    <w:rsid w:val="00E34F09"/>
    <w:rsid w:val="00E42572"/>
    <w:rsid w:val="00E43150"/>
    <w:rsid w:val="00E4632A"/>
    <w:rsid w:val="00E50255"/>
    <w:rsid w:val="00E55D93"/>
    <w:rsid w:val="00E642F6"/>
    <w:rsid w:val="00E7748B"/>
    <w:rsid w:val="00E77627"/>
    <w:rsid w:val="00E85E20"/>
    <w:rsid w:val="00E877C2"/>
    <w:rsid w:val="00EA28B8"/>
    <w:rsid w:val="00EB67AE"/>
    <w:rsid w:val="00EC629F"/>
    <w:rsid w:val="00EC7A3F"/>
    <w:rsid w:val="00ED1275"/>
    <w:rsid w:val="00ED42BB"/>
    <w:rsid w:val="00ED7474"/>
    <w:rsid w:val="00F008CD"/>
    <w:rsid w:val="00F1437A"/>
    <w:rsid w:val="00F20C2D"/>
    <w:rsid w:val="00F44CDC"/>
    <w:rsid w:val="00F45904"/>
    <w:rsid w:val="00F56BF9"/>
    <w:rsid w:val="00F64200"/>
    <w:rsid w:val="00F656B3"/>
    <w:rsid w:val="00F77F65"/>
    <w:rsid w:val="00F94F92"/>
    <w:rsid w:val="00F95A32"/>
    <w:rsid w:val="00F97EE1"/>
    <w:rsid w:val="00FB4315"/>
    <w:rsid w:val="00FC14F4"/>
    <w:rsid w:val="00FD4643"/>
    <w:rsid w:val="00FD7DE0"/>
    <w:rsid w:val="00FE336A"/>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29D4"/>
  <w15:docId w15:val="{1AED754F-F513-45FD-B612-CEA75666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8"/>
    </w:rPr>
  </w:style>
  <w:style w:type="paragraph" w:styleId="Heading1">
    <w:name w:val="heading 1"/>
    <w:basedOn w:val="Normal"/>
    <w:next w:val="Normal"/>
    <w:qFormat/>
    <w:pPr>
      <w:keepNext/>
      <w:spacing w:before="240" w:after="60"/>
      <w:outlineLvl w:val="0"/>
    </w:pPr>
    <w:rPr>
      <w:rFonts w:ascii="Arial" w:eastAsia="Times New Roman" w:hAnsi="Arial"/>
      <w:b/>
      <w:bCs/>
      <w:sz w:val="32"/>
      <w:szCs w:val="32"/>
    </w:rPr>
  </w:style>
  <w:style w:type="paragraph" w:styleId="Heading2">
    <w:name w:val="heading 2"/>
    <w:basedOn w:val="Normal"/>
    <w:next w:val="Normal"/>
    <w:qFormat/>
    <w:pPr>
      <w:keepNext/>
      <w:spacing w:before="240" w:after="60"/>
      <w:outlineLvl w:val="1"/>
    </w:pPr>
    <w:rPr>
      <w:rFonts w:ascii="Arial" w:eastAsia="Times New Roman" w:hAnsi="Arial"/>
      <w:b/>
      <w:bCs/>
      <w:i/>
      <w:iCs/>
      <w:szCs w:val="28"/>
    </w:rPr>
  </w:style>
  <w:style w:type="paragraph" w:styleId="Heading3">
    <w:name w:val="heading 3"/>
    <w:basedOn w:val="Normal"/>
    <w:next w:val="Normal"/>
    <w:qFormat/>
    <w:pPr>
      <w:keepNext/>
      <w:spacing w:before="240" w:after="60"/>
      <w:outlineLvl w:val="2"/>
    </w:pPr>
    <w:rPr>
      <w:rFonts w:ascii="Arial" w:eastAsia="Times New Roman" w:hAnsi="Arial"/>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b/>
      <w:bCs/>
      <w:szCs w:val="28"/>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qFormat/>
    <w:pPr>
      <w:keepNext/>
      <w:spacing w:before="240"/>
      <w:jc w:val="center"/>
      <w:outlineLvl w:val="5"/>
    </w:pPr>
    <w:rPr>
      <w:rFonts w:ascii=".VnTime" w:eastAsia="Times New Roman" w:hAnsi=".VnTime"/>
      <w:b/>
      <w:bCs/>
      <w:szCs w:val="28"/>
    </w:rPr>
  </w:style>
  <w:style w:type="paragraph" w:styleId="Heading7">
    <w:name w:val="heading 7"/>
    <w:basedOn w:val="Normal"/>
    <w:next w:val="Normal"/>
    <w:qFormat/>
    <w:pPr>
      <w:spacing w:before="240" w:after="60"/>
      <w:outlineLvl w:val="6"/>
    </w:pPr>
    <w:rPr>
      <w:rFonts w:eastAsia="Times New Roman"/>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rPr>
      <w:rFonts w:ascii="Arial" w:eastAsia="Times New Roman" w:hAnsi="Arial" w:cs="Times New Roman"/>
      <w:b/>
      <w:bCs/>
      <w:sz w:val="32"/>
      <w:szCs w:val="32"/>
    </w:rPr>
  </w:style>
  <w:style w:type="character" w:customStyle="1" w:styleId="Heading2Char">
    <w:name w:val="Heading 2 Char"/>
    <w:basedOn w:val="DefaultParagraphFont"/>
    <w:rPr>
      <w:rFonts w:ascii="Arial" w:eastAsia="Times New Roman" w:hAnsi="Arial" w:cs="Times New Roman"/>
      <w:b/>
      <w:bCs/>
      <w:i/>
      <w:iCs/>
      <w:sz w:val="28"/>
      <w:szCs w:val="28"/>
    </w:rPr>
  </w:style>
  <w:style w:type="character" w:customStyle="1" w:styleId="Heading3Char">
    <w:name w:val="Heading 3 Char"/>
    <w:basedOn w:val="DefaultParagraphFont"/>
    <w:rPr>
      <w:rFonts w:ascii="Arial" w:eastAsia="Times New Roman" w:hAnsi="Arial" w:cs="Times New Roman"/>
      <w:b/>
      <w:bCs/>
      <w:sz w:val="26"/>
      <w:szCs w:val="26"/>
    </w:rPr>
  </w:style>
  <w:style w:type="character" w:customStyle="1" w:styleId="Heading4Char">
    <w:name w:val="Heading 4 Char"/>
    <w:basedOn w:val="DefaultParagraphFont"/>
    <w:rPr>
      <w:rFonts w:ascii="Calibri" w:eastAsia="Times New Roman" w:hAnsi="Calibri" w:cs="Times New Roman"/>
      <w:b/>
      <w:bCs/>
      <w:sz w:val="28"/>
      <w:szCs w:val="28"/>
    </w:rPr>
  </w:style>
  <w:style w:type="character" w:customStyle="1" w:styleId="Heading6Char">
    <w:name w:val="Heading 6 Char"/>
    <w:basedOn w:val="DefaultParagraphFont"/>
    <w:rPr>
      <w:rFonts w:ascii=".VnTime" w:eastAsia="Times New Roman" w:hAnsi=".VnTime" w:cs="Times New Roman"/>
      <w:b/>
      <w:bCs/>
      <w:sz w:val="28"/>
      <w:szCs w:val="28"/>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customStyle="1" w:styleId="NormalWebChar">
    <w:name w:val="Normal (Web) Char"/>
    <w:rPr>
      <w:sz w:val="24"/>
      <w:szCs w:val="24"/>
    </w:rPr>
  </w:style>
  <w:style w:type="paragraph" w:styleId="NormalWeb">
    <w:name w:val="Normal (Web)"/>
    <w:basedOn w:val="Normal"/>
    <w:pPr>
      <w:spacing w:before="100" w:beforeAutospacing="1" w:after="100" w:afterAutospacing="1"/>
    </w:pPr>
    <w:rPr>
      <w:rFonts w:ascii="Calibri" w:hAnsi="Calibri" w:cs="Calibri"/>
      <w:sz w:val="24"/>
      <w:szCs w:val="24"/>
    </w:rPr>
  </w:style>
  <w:style w:type="character" w:customStyle="1" w:styleId="FootnoteTextChar">
    <w:name w:val="Footnote Text Char"/>
    <w:rPr>
      <w:sz w:val="24"/>
      <w:szCs w:val="24"/>
    </w:rPr>
  </w:style>
  <w:style w:type="paragraph" w:styleId="FootnoteText">
    <w:name w:val="footnote text"/>
    <w:basedOn w:val="Normal"/>
    <w:rPr>
      <w:rFonts w:ascii="Calibri" w:hAnsi="Calibri" w:cs="Calibri"/>
      <w:sz w:val="24"/>
      <w:szCs w:val="24"/>
    </w:rPr>
  </w:style>
  <w:style w:type="character" w:customStyle="1" w:styleId="FootnoteTextChar1">
    <w:name w:val="Footnote Text Char1"/>
    <w:basedOn w:val="DefaultParagraphFont"/>
    <w:uiPriority w:val="99"/>
    <w:semiHidden/>
    <w:rPr>
      <w:rFonts w:ascii="Times New Roman" w:eastAsia="Calibri" w:hAnsi="Times New Roman" w:cs="Times New Roman"/>
      <w:sz w:val="20"/>
      <w:szCs w:val="20"/>
    </w:rPr>
  </w:style>
  <w:style w:type="character" w:customStyle="1" w:styleId="CommentTextChar">
    <w:name w:val="Comment Text Char"/>
    <w:semiHidden/>
    <w:rPr>
      <w:rFonts w:eastAsia="Calibri"/>
    </w:rPr>
  </w:style>
  <w:style w:type="paragraph" w:styleId="CommentText">
    <w:name w:val="annotation text"/>
    <w:basedOn w:val="Normal"/>
    <w:semiHidden/>
    <w:pPr>
      <w:spacing w:before="60" w:after="60" w:line="312" w:lineRule="auto"/>
    </w:pPr>
    <w:rPr>
      <w:rFonts w:ascii="Calibri" w:hAnsi="Calibri" w:cs="Calibri"/>
      <w:sz w:val="22"/>
    </w:rPr>
  </w:style>
  <w:style w:type="character" w:customStyle="1" w:styleId="CommentTextChar1">
    <w:name w:val="Comment Text Char1"/>
    <w:basedOn w:val="DefaultParagraphFont"/>
    <w:uiPriority w:val="99"/>
    <w:semiHidden/>
    <w:rPr>
      <w:rFonts w:ascii="Times New Roman" w:eastAsia="Calibri" w:hAnsi="Times New Roman" w:cs="Times New Roman"/>
      <w:sz w:val="20"/>
      <w:szCs w:val="20"/>
    </w:rPr>
  </w:style>
  <w:style w:type="character" w:customStyle="1" w:styleId="HeaderChar">
    <w:name w:val="Header Char"/>
    <w:rPr>
      <w:rFonts w:ascii="Arial" w:hAnsi="Arial"/>
      <w:sz w:val="26"/>
      <w:szCs w:val="26"/>
    </w:rPr>
  </w:style>
  <w:style w:type="paragraph" w:styleId="Header">
    <w:name w:val="header"/>
    <w:basedOn w:val="Normal"/>
    <w:pPr>
      <w:tabs>
        <w:tab w:val="center" w:pos="4153"/>
        <w:tab w:val="right" w:pos="8306"/>
      </w:tabs>
    </w:pPr>
    <w:rPr>
      <w:rFonts w:ascii="Arial" w:hAnsi="Arial" w:cs="Calibri"/>
      <w:sz w:val="26"/>
      <w:szCs w:val="26"/>
    </w:rPr>
  </w:style>
  <w:style w:type="character" w:customStyle="1" w:styleId="HeaderChar1">
    <w:name w:val="Header Char1"/>
    <w:basedOn w:val="DefaultParagraphFont"/>
    <w:uiPriority w:val="99"/>
    <w:semiHidden/>
    <w:rPr>
      <w:rFonts w:ascii="Times New Roman" w:eastAsia="Calibri" w:hAnsi="Times New Roman" w:cs="Times New Roman"/>
      <w:sz w:val="28"/>
    </w:rPr>
  </w:style>
  <w:style w:type="character" w:customStyle="1" w:styleId="FooterChar">
    <w:name w:val="Footer Char"/>
    <w:uiPriority w:val="99"/>
    <w:rPr>
      <w:rFonts w:ascii=".VnTime" w:hAnsi=".VnTime"/>
      <w:b/>
      <w:sz w:val="26"/>
      <w:szCs w:val="26"/>
      <w:lang w:eastAsia="ar-SA"/>
    </w:rPr>
  </w:style>
  <w:style w:type="paragraph" w:styleId="Footer">
    <w:name w:val="footer"/>
    <w:basedOn w:val="Normal"/>
    <w:uiPriority w:val="99"/>
    <w:pPr>
      <w:tabs>
        <w:tab w:val="center" w:pos="4320"/>
        <w:tab w:val="right" w:pos="8640"/>
      </w:tabs>
    </w:pPr>
    <w:rPr>
      <w:rFonts w:ascii=".VnTime" w:hAnsi=".VnTime" w:cs="Calibri"/>
      <w:b/>
      <w:sz w:val="26"/>
      <w:szCs w:val="26"/>
      <w:lang w:eastAsia="ar-SA"/>
    </w:rPr>
  </w:style>
  <w:style w:type="character" w:customStyle="1" w:styleId="FooterChar1">
    <w:name w:val="Footer Char1"/>
    <w:basedOn w:val="DefaultParagraphFont"/>
    <w:uiPriority w:val="99"/>
    <w:semiHidden/>
    <w:rPr>
      <w:rFonts w:ascii="Times New Roman" w:eastAsia="Calibri" w:hAnsi="Times New Roman" w:cs="Times New Roman"/>
      <w:sz w:val="28"/>
    </w:rPr>
  </w:style>
  <w:style w:type="character" w:customStyle="1" w:styleId="TitleChar">
    <w:name w:val="Title Char"/>
    <w:rPr>
      <w:sz w:val="24"/>
      <w:szCs w:val="24"/>
    </w:rPr>
  </w:style>
  <w:style w:type="paragraph" w:styleId="Title">
    <w:name w:val="Title"/>
    <w:basedOn w:val="Normal"/>
    <w:qFormat/>
    <w:pPr>
      <w:spacing w:before="100" w:beforeAutospacing="1" w:after="100" w:afterAutospacing="1"/>
    </w:pPr>
    <w:rPr>
      <w:rFonts w:ascii="Calibri" w:hAnsi="Calibri" w:cs="Calibri"/>
      <w:sz w:val="24"/>
      <w:szCs w:val="24"/>
    </w:rPr>
  </w:style>
  <w:style w:type="character" w:customStyle="1" w:styleId="TitleChar1">
    <w:name w:val="Title Char1"/>
    <w:basedOn w:val="DefaultParagraphFont"/>
    <w:uiPriority w:val="10"/>
    <w:rPr>
      <w:rFonts w:ascii="Calibri Light" w:eastAsia="Calibri Light" w:hAnsi="Calibri Light" w:cs="Calibri Light"/>
      <w:spacing w:val="-9"/>
      <w:sz w:val="56"/>
      <w:szCs w:val="56"/>
    </w:rPr>
  </w:style>
  <w:style w:type="character" w:customStyle="1" w:styleId="BodyTextChar">
    <w:name w:val="Body Text Char"/>
    <w:rPr>
      <w:rFonts w:ascii=".VnTimeH" w:hAnsi=".VnTimeH"/>
      <w:b/>
      <w:bCs/>
      <w:sz w:val="26"/>
    </w:rPr>
  </w:style>
  <w:style w:type="paragraph" w:styleId="BodyText">
    <w:name w:val="Body Text"/>
    <w:basedOn w:val="Normal"/>
    <w:pPr>
      <w:jc w:val="center"/>
    </w:pPr>
    <w:rPr>
      <w:rFonts w:ascii=".VnTimeH" w:hAnsi=".VnTimeH" w:cs="Calibri"/>
      <w:b/>
      <w:bCs/>
      <w:sz w:val="26"/>
    </w:rPr>
  </w:style>
  <w:style w:type="character" w:customStyle="1" w:styleId="BodyTextChar1">
    <w:name w:val="Body Text Char1"/>
    <w:basedOn w:val="DefaultParagraphFont"/>
    <w:uiPriority w:val="99"/>
    <w:semiHidden/>
    <w:rPr>
      <w:rFonts w:ascii="Times New Roman" w:eastAsia="Calibri" w:hAnsi="Times New Roman" w:cs="Times New Roman"/>
      <w:sz w:val="28"/>
    </w:rPr>
  </w:style>
  <w:style w:type="character" w:customStyle="1" w:styleId="BodyTextIndentChar">
    <w:name w:val="Body Text Indent Char"/>
    <w:rPr>
      <w:sz w:val="24"/>
      <w:szCs w:val="24"/>
    </w:rPr>
  </w:style>
  <w:style w:type="paragraph" w:styleId="BodyTextIndent">
    <w:name w:val="Body Text Indent"/>
    <w:basedOn w:val="Normal"/>
    <w:pPr>
      <w:spacing w:after="120"/>
      <w:ind w:left="283"/>
    </w:pPr>
    <w:rPr>
      <w:rFonts w:ascii="Calibri" w:hAnsi="Calibri" w:cs="Calibri"/>
      <w:sz w:val="24"/>
      <w:szCs w:val="24"/>
    </w:rPr>
  </w:style>
  <w:style w:type="character" w:customStyle="1" w:styleId="BodyTextIndentChar1">
    <w:name w:val="Body Text Indent Char1"/>
    <w:basedOn w:val="DefaultParagraphFont"/>
    <w:uiPriority w:val="99"/>
    <w:semiHidden/>
    <w:rPr>
      <w:rFonts w:ascii="Times New Roman" w:eastAsia="Calibri" w:hAnsi="Times New Roman" w:cs="Times New Roman"/>
      <w:sz w:val="28"/>
    </w:rPr>
  </w:style>
  <w:style w:type="character" w:customStyle="1" w:styleId="SubtitleChar">
    <w:name w:val="Subtitle Char"/>
    <w:rPr>
      <w:rFonts w:ascii=".VnTimeH" w:hAnsi=".VnTimeH"/>
      <w:b/>
      <w:sz w:val="28"/>
    </w:rPr>
  </w:style>
  <w:style w:type="paragraph" w:styleId="Subtitle">
    <w:name w:val="Subtitle"/>
    <w:basedOn w:val="Normal"/>
    <w:qFormat/>
    <w:pPr>
      <w:jc w:val="center"/>
    </w:pPr>
    <w:rPr>
      <w:rFonts w:ascii=".VnTimeH" w:hAnsi=".VnTimeH" w:cs="Calibri"/>
      <w:b/>
    </w:rPr>
  </w:style>
  <w:style w:type="character" w:customStyle="1" w:styleId="SubtitleChar1">
    <w:name w:val="Subtitle Char1"/>
    <w:basedOn w:val="DefaultParagraphFont"/>
    <w:uiPriority w:val="11"/>
    <w:rPr>
      <w:rFonts w:eastAsia="Calibri"/>
      <w:color w:val="5A5A5A" w:themeColor="text1" w:themeTint="A5"/>
      <w:spacing w:val="15"/>
    </w:rPr>
  </w:style>
  <w:style w:type="character" w:customStyle="1" w:styleId="BodyText2Char">
    <w:name w:val="Body Text 2 Char"/>
    <w:rPr>
      <w:sz w:val="28"/>
      <w:szCs w:val="28"/>
    </w:rPr>
  </w:style>
  <w:style w:type="paragraph" w:styleId="BodyText2">
    <w:name w:val="Body Text 2"/>
    <w:basedOn w:val="Normal"/>
    <w:pPr>
      <w:spacing w:after="120" w:line="480" w:lineRule="auto"/>
    </w:pPr>
    <w:rPr>
      <w:rFonts w:ascii="Calibri" w:hAnsi="Calibri" w:cs="Calibri"/>
      <w:szCs w:val="28"/>
    </w:rPr>
  </w:style>
  <w:style w:type="character" w:customStyle="1" w:styleId="BodyText2Char1">
    <w:name w:val="Body Text 2 Char1"/>
    <w:basedOn w:val="DefaultParagraphFont"/>
    <w:uiPriority w:val="99"/>
    <w:semiHidden/>
    <w:rPr>
      <w:rFonts w:ascii="Times New Roman" w:eastAsia="Calibri" w:hAnsi="Times New Roman" w:cs="Times New Roman"/>
      <w:sz w:val="28"/>
    </w:rPr>
  </w:style>
  <w:style w:type="character" w:customStyle="1" w:styleId="BodyTextIndent2Char">
    <w:name w:val="Body Text Indent 2 Char"/>
    <w:rPr>
      <w:sz w:val="28"/>
      <w:szCs w:val="28"/>
    </w:rPr>
  </w:style>
  <w:style w:type="paragraph" w:styleId="BodyTextIndent2">
    <w:name w:val="Body Text Indent 2"/>
    <w:basedOn w:val="Normal"/>
    <w:pPr>
      <w:spacing w:after="120" w:line="480" w:lineRule="auto"/>
      <w:ind w:left="360"/>
    </w:pPr>
    <w:rPr>
      <w:rFonts w:ascii="Calibri" w:hAnsi="Calibri" w:cs="Calibri"/>
      <w:szCs w:val="28"/>
    </w:rPr>
  </w:style>
  <w:style w:type="character" w:customStyle="1" w:styleId="BodyTextIndent2Char1">
    <w:name w:val="Body Text Indent 2 Char1"/>
    <w:basedOn w:val="DefaultParagraphFont"/>
    <w:uiPriority w:val="99"/>
    <w:semiHidden/>
    <w:rPr>
      <w:rFonts w:ascii="Times New Roman" w:eastAsia="Calibri" w:hAnsi="Times New Roman" w:cs="Times New Roman"/>
      <w:sz w:val="28"/>
    </w:rPr>
  </w:style>
  <w:style w:type="character" w:customStyle="1" w:styleId="BodyTextIndent3Char">
    <w:name w:val="Body Text Indent 3 Char"/>
    <w:rPr>
      <w:sz w:val="16"/>
      <w:szCs w:val="16"/>
    </w:rPr>
  </w:style>
  <w:style w:type="paragraph" w:styleId="BodyTextIndent3">
    <w:name w:val="Body Text Indent 3"/>
    <w:basedOn w:val="Normal"/>
    <w:pPr>
      <w:spacing w:after="120"/>
      <w:ind w:left="360"/>
    </w:pPr>
    <w:rPr>
      <w:rFonts w:ascii="Calibri" w:hAnsi="Calibri" w:cs="Calibri"/>
      <w:sz w:val="16"/>
      <w:szCs w:val="16"/>
    </w:rPr>
  </w:style>
  <w:style w:type="character" w:customStyle="1" w:styleId="BodyTextIndent3Char1">
    <w:name w:val="Body Text Indent 3 Char1"/>
    <w:basedOn w:val="DefaultParagraphFont"/>
    <w:uiPriority w:val="99"/>
    <w:semiHidden/>
    <w:rPr>
      <w:rFonts w:ascii="Times New Roman" w:eastAsia="Calibri" w:hAnsi="Times New Roman" w:cs="Times New Roman"/>
      <w:sz w:val="16"/>
      <w:szCs w:val="16"/>
    </w:rPr>
  </w:style>
  <w:style w:type="character" w:customStyle="1" w:styleId="DocumentMapChar">
    <w:name w:val="Document Map Char"/>
    <w:semiHidden/>
    <w:rPr>
      <w:rFonts w:ascii="Tahoma" w:hAnsi="Tahoma"/>
      <w:shd w:val="clear" w:color="auto" w:fill="000080"/>
    </w:rPr>
  </w:style>
  <w:style w:type="paragraph" w:styleId="DocumentMap">
    <w:name w:val="Document Map"/>
    <w:basedOn w:val="Normal"/>
    <w:semiHidden/>
    <w:pPr>
      <w:shd w:val="clear" w:color="auto" w:fill="000080"/>
    </w:pPr>
    <w:rPr>
      <w:rFonts w:ascii="Tahoma" w:hAnsi="Tahoma" w:cs="Calibri"/>
      <w:sz w:val="22"/>
      <w:shd w:val="clear" w:color="auto" w:fill="000080"/>
    </w:rPr>
  </w:style>
  <w:style w:type="character" w:customStyle="1" w:styleId="DocumentMapChar1">
    <w:name w:val="Document Map Char1"/>
    <w:basedOn w:val="DefaultParagraphFont"/>
    <w:uiPriority w:val="99"/>
    <w:semiHidden/>
    <w:rPr>
      <w:rFonts w:ascii="Segoe UI" w:eastAsia="Calibri" w:hAnsi="Segoe UI" w:cs="Segoe UI"/>
      <w:sz w:val="16"/>
      <w:szCs w:val="16"/>
    </w:rPr>
  </w:style>
  <w:style w:type="character" w:customStyle="1" w:styleId="BalloonTextChar">
    <w:name w:val="Balloon Text Char"/>
    <w:semiHidden/>
    <w:rPr>
      <w:rFonts w:ascii="Tahoma" w:hAnsi="Tahoma"/>
      <w:sz w:val="16"/>
      <w:szCs w:val="16"/>
    </w:rPr>
  </w:style>
  <w:style w:type="paragraph" w:styleId="BalloonText">
    <w:name w:val="Balloon Text"/>
    <w:basedOn w:val="Normal"/>
    <w:semiHidden/>
    <w:rPr>
      <w:rFonts w:ascii="Tahoma" w:hAnsi="Tahoma" w:cs="Calibri"/>
      <w:sz w:val="16"/>
      <w:szCs w:val="16"/>
    </w:rPr>
  </w:style>
  <w:style w:type="character" w:customStyle="1" w:styleId="BalloonTextChar1">
    <w:name w:val="Balloon Text Char1"/>
    <w:basedOn w:val="DefaultParagraphFont"/>
    <w:uiPriority w:val="99"/>
    <w:semiHidden/>
    <w:rPr>
      <w:rFonts w:ascii="Segoe UI" w:eastAsia="Calibri" w:hAnsi="Segoe UI" w:cs="Segoe UI"/>
      <w:sz w:val="18"/>
      <w:szCs w:val="18"/>
    </w:rPr>
  </w:style>
  <w:style w:type="paragraph" w:customStyle="1" w:styleId="1CharCharCharCharCharCharCharCharCharCharCharCharChar">
    <w:name w:val="1 Char Char Char Char Char Char Char Char Char Char Char Char Char"/>
    <w:basedOn w:val="DocumentMap"/>
    <w:pPr>
      <w:widowControl w:val="0"/>
      <w:jc w:val="both"/>
    </w:pPr>
    <w:rPr>
      <w:rFonts w:eastAsia="SimSun"/>
      <w:sz w:val="24"/>
      <w:szCs w:val="24"/>
      <w:lang w:eastAsia="zh-CN"/>
    </w:rPr>
  </w:style>
  <w:style w:type="paragraph" w:styleId="ListParagraph">
    <w:name w:val="List Paragraph"/>
    <w:basedOn w:val="Normal"/>
    <w:uiPriority w:val="34"/>
    <w:qFormat/>
    <w:pPr>
      <w:spacing w:before="120" w:after="120" w:line="276" w:lineRule="auto"/>
      <w:ind w:left="720" w:hanging="356"/>
    </w:p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customStyle="1" w:styleId="apple-converted-space">
    <w:name w:val="apple-converted-space"/>
  </w:style>
  <w:style w:type="paragraph" w:customStyle="1" w:styleId="CharCharCharChar">
    <w:name w:val="Char Char Char Char"/>
    <w:basedOn w:val="Normal"/>
    <w:pPr>
      <w:spacing w:after="160" w:line="240" w:lineRule="exact"/>
    </w:pPr>
    <w:rPr>
      <w:rFonts w:ascii="Verdana" w:eastAsia="Times New Roman" w:hAnsi="Verdana"/>
      <w:sz w:val="20"/>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nk">
    <w:name w:val="link"/>
  </w:style>
  <w:style w:type="paragraph" w:customStyle="1" w:styleId="CharCharCharChar0">
    <w:name w:val="Char Char Char Char"/>
    <w:basedOn w:val="Normal"/>
    <w:rsid w:val="0033048E"/>
    <w:pPr>
      <w:widowControl w:val="0"/>
      <w:pBdr>
        <w:top w:val="none" w:sz="0" w:space="0" w:color="auto"/>
        <w:left w:val="none" w:sz="0" w:space="0" w:color="auto"/>
        <w:bottom w:val="none" w:sz="0" w:space="0" w:color="auto"/>
        <w:right w:val="none" w:sz="0" w:space="0" w:color="auto"/>
        <w:between w:val="none" w:sz="0" w:space="0" w:color="auto"/>
      </w:pBdr>
      <w:jc w:val="both"/>
    </w:pPr>
    <w:rPr>
      <w:rFonts w:eastAsia="SimSun"/>
      <w:kern w:val="2"/>
      <w:sz w:val="24"/>
      <w:szCs w:val="24"/>
      <w:lang w:eastAsia="zh-CN"/>
    </w:rPr>
  </w:style>
  <w:style w:type="paragraph" w:customStyle="1" w:styleId="CharCharCharChar1">
    <w:name w:val="Char Char Char Char"/>
    <w:basedOn w:val="Normal"/>
    <w:rsid w:val="001E2585"/>
    <w:pPr>
      <w:widowControl w:val="0"/>
      <w:pBdr>
        <w:top w:val="none" w:sz="0" w:space="0" w:color="auto"/>
        <w:left w:val="none" w:sz="0" w:space="0" w:color="auto"/>
        <w:bottom w:val="none" w:sz="0" w:space="0" w:color="auto"/>
        <w:right w:val="none" w:sz="0" w:space="0" w:color="auto"/>
        <w:between w:val="none" w:sz="0" w:space="0" w:color="auto"/>
      </w:pBdr>
      <w:jc w:val="both"/>
    </w:pPr>
    <w:rPr>
      <w:rFonts w:eastAsia="SimSun"/>
      <w:kern w:val="2"/>
      <w:sz w:val="24"/>
      <w:szCs w:val="24"/>
      <w:lang w:eastAsia="zh-CN"/>
    </w:rPr>
  </w:style>
  <w:style w:type="paragraph" w:customStyle="1" w:styleId="CharCharCharChar2">
    <w:name w:val="Char Char Char Char"/>
    <w:basedOn w:val="Normal"/>
    <w:rsid w:val="00EA28B8"/>
    <w:pPr>
      <w:widowControl w:val="0"/>
      <w:pBdr>
        <w:top w:val="none" w:sz="0" w:space="0" w:color="auto"/>
        <w:left w:val="none" w:sz="0" w:space="0" w:color="auto"/>
        <w:bottom w:val="none" w:sz="0" w:space="0" w:color="auto"/>
        <w:right w:val="none" w:sz="0" w:space="0" w:color="auto"/>
        <w:between w:val="none" w:sz="0" w:space="0" w:color="auto"/>
      </w:pBdr>
      <w:jc w:val="both"/>
    </w:pPr>
    <w:rPr>
      <w:rFonts w:eastAsia="SimSun"/>
      <w:kern w:val="2"/>
      <w:sz w:val="24"/>
      <w:szCs w:val="24"/>
      <w:lang w:eastAsia="zh-CN"/>
    </w:rPr>
  </w:style>
  <w:style w:type="paragraph" w:customStyle="1" w:styleId="CharCharCharChar3">
    <w:name w:val="Char Char Char Char"/>
    <w:basedOn w:val="Normal"/>
    <w:rsid w:val="008134F5"/>
    <w:pPr>
      <w:widowControl w:val="0"/>
      <w:pBdr>
        <w:top w:val="none" w:sz="0" w:space="0" w:color="auto"/>
        <w:left w:val="none" w:sz="0" w:space="0" w:color="auto"/>
        <w:bottom w:val="none" w:sz="0" w:space="0" w:color="auto"/>
        <w:right w:val="none" w:sz="0" w:space="0" w:color="auto"/>
        <w:between w:val="none" w:sz="0" w:space="0" w:color="auto"/>
      </w:pBdr>
      <w:jc w:val="both"/>
    </w:pPr>
    <w:rPr>
      <w:rFonts w:eastAsia="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laichau.gov.vn/" TargetMode="External"/><Relationship Id="rId13" Type="http://schemas.openxmlformats.org/officeDocument/2006/relationships/hyperlink" Target="https://dichvucong.laichau.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hvucong.laichau.gov.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laichau.gov.vn/" TargetMode="External"/><Relationship Id="rId5" Type="http://schemas.openxmlformats.org/officeDocument/2006/relationships/webSettings" Target="webSettings.xml"/><Relationship Id="rId15" Type="http://schemas.openxmlformats.org/officeDocument/2006/relationships/hyperlink" Target="https://dichvucong.laichau.gov.vn/" TargetMode="External"/><Relationship Id="rId10" Type="http://schemas.openxmlformats.org/officeDocument/2006/relationships/hyperlink" Target="https://dichvucong.laichau.gov.vn/" TargetMode="External"/><Relationship Id="rId4" Type="http://schemas.openxmlformats.org/officeDocument/2006/relationships/settings" Target="settings.xml"/><Relationship Id="rId9" Type="http://schemas.openxmlformats.org/officeDocument/2006/relationships/hyperlink" Target="https://dichvucong.laichau.gov.vn/" TargetMode="External"/><Relationship Id="rId14" Type="http://schemas.openxmlformats.org/officeDocument/2006/relationships/hyperlink" Target="https://dichvucong.laichau.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B6DD-9627-41CF-A2B0-5FC7ACFC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9</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Dell</cp:lastModifiedBy>
  <cp:revision>218</cp:revision>
  <cp:lastPrinted>2021-06-07T07:49:00Z</cp:lastPrinted>
  <dcterms:created xsi:type="dcterms:W3CDTF">2020-08-21T08:39:00Z</dcterms:created>
  <dcterms:modified xsi:type="dcterms:W3CDTF">2023-06-06T04:13:00Z</dcterms:modified>
</cp:coreProperties>
</file>