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876" w:rsidRPr="00A14876" w:rsidRDefault="00A14876" w:rsidP="00A14876">
      <w:pPr>
        <w:spacing w:after="0" w:line="240" w:lineRule="auto"/>
        <w:jc w:val="center"/>
        <w:rPr>
          <w:rFonts w:ascii="Times New Roman" w:hAnsi="Times New Roman"/>
          <w:sz w:val="28"/>
        </w:rPr>
      </w:pPr>
      <w:r w:rsidRPr="00A14876">
        <w:rPr>
          <w:rFonts w:ascii="Times New Roman" w:hAnsi="Times New Roman"/>
          <w:sz w:val="28"/>
        </w:rPr>
        <w:t xml:space="preserve">TÀI LIỆU </w:t>
      </w:r>
    </w:p>
    <w:p w:rsidR="00A14876" w:rsidRPr="0071575B" w:rsidRDefault="00A14876" w:rsidP="00A14876">
      <w:pPr>
        <w:spacing w:after="0" w:line="240" w:lineRule="auto"/>
        <w:jc w:val="center"/>
        <w:rPr>
          <w:rFonts w:ascii="Times New Roman" w:hAnsi="Times New Roman"/>
          <w:bCs w:val="0"/>
          <w:sz w:val="26"/>
          <w:szCs w:val="26"/>
        </w:rPr>
      </w:pPr>
      <w:r w:rsidRPr="0071575B">
        <w:rPr>
          <w:rFonts w:ascii="Times New Roman" w:hAnsi="Times New Roman"/>
          <w:sz w:val="26"/>
          <w:szCs w:val="26"/>
        </w:rPr>
        <w:t>Hướng dẫn giải pháp cấp thiết tăng cường điều kiện an toàn phòng cháy và chữa cháy đối với nhà ở nhiều tầng, nhiều căn hộ, nhà ở riêng lẻ kết hợp sản xuất, kinh doanh (bao gồm cả nhà ở cho thuê trọ) trên địa bàn tỉnh</w:t>
      </w:r>
      <w:r w:rsidR="0071575B" w:rsidRPr="0071575B">
        <w:rPr>
          <w:rFonts w:ascii="Times New Roman" w:hAnsi="Times New Roman"/>
          <w:sz w:val="26"/>
          <w:szCs w:val="26"/>
        </w:rPr>
        <w:t xml:space="preserve"> (</w:t>
      </w:r>
      <w:r w:rsidR="0071575B">
        <w:rPr>
          <w:rFonts w:ascii="Times New Roman" w:hAnsi="Times New Roman"/>
          <w:sz w:val="26"/>
          <w:szCs w:val="26"/>
        </w:rPr>
        <w:t xml:space="preserve">gọi tắt là </w:t>
      </w:r>
      <w:r w:rsidR="0071575B" w:rsidRPr="0071575B">
        <w:rPr>
          <w:rFonts w:ascii="Times New Roman" w:hAnsi="Times New Roman"/>
          <w:sz w:val="26"/>
          <w:szCs w:val="26"/>
        </w:rPr>
        <w:t>Tài liệu)</w:t>
      </w:r>
    </w:p>
    <w:p w:rsidR="00A14876" w:rsidRDefault="00A14876" w:rsidP="00A14876">
      <w:pPr>
        <w:spacing w:after="0" w:line="240" w:lineRule="auto"/>
        <w:ind w:firstLine="720"/>
        <w:jc w:val="center"/>
        <w:rPr>
          <w:rFonts w:ascii="Times New Roman" w:hAnsi="Times New Roman"/>
          <w:b w:val="0"/>
          <w:i/>
          <w:sz w:val="28"/>
          <w:szCs w:val="28"/>
        </w:rPr>
      </w:pPr>
      <w:r w:rsidRPr="00A14876">
        <w:rPr>
          <w:rFonts w:ascii="Times New Roman" w:hAnsi="Times New Roman"/>
          <w:b w:val="0"/>
          <w:i/>
          <w:sz w:val="28"/>
          <w:szCs w:val="28"/>
        </w:rPr>
        <w:t>(Kèm theo Công văn số         /UBND-KTN ngày      /</w:t>
      </w:r>
      <w:r>
        <w:rPr>
          <w:rFonts w:ascii="Times New Roman" w:hAnsi="Times New Roman"/>
          <w:b w:val="0"/>
          <w:i/>
          <w:sz w:val="28"/>
          <w:szCs w:val="28"/>
        </w:rPr>
        <w:t xml:space="preserve">        </w:t>
      </w:r>
      <w:r w:rsidRPr="00A14876">
        <w:rPr>
          <w:rFonts w:ascii="Times New Roman" w:hAnsi="Times New Roman"/>
          <w:b w:val="0"/>
          <w:i/>
          <w:sz w:val="28"/>
          <w:szCs w:val="28"/>
        </w:rPr>
        <w:t>/2024 của               Ủy ban nhân dân tỉnh Lai Châu)</w:t>
      </w:r>
    </w:p>
    <w:p w:rsidR="00A14876" w:rsidRPr="00A14876" w:rsidRDefault="00A14876" w:rsidP="00A14876">
      <w:pPr>
        <w:spacing w:after="0" w:line="240" w:lineRule="auto"/>
        <w:ind w:firstLine="720"/>
        <w:jc w:val="center"/>
        <w:rPr>
          <w:rFonts w:ascii="Times New Roman" w:hAnsi="Times New Roman"/>
          <w:b w:val="0"/>
          <w:bCs w:val="0"/>
          <w:i/>
          <w:sz w:val="28"/>
          <w:szCs w:val="28"/>
        </w:rPr>
      </w:pPr>
      <w:r>
        <w:rPr>
          <w:rFonts w:ascii="Times New Roman" w:hAnsi="Times New Roman"/>
          <w:b w:val="0"/>
          <w:bCs w:val="0"/>
          <w:i/>
          <w:noProof/>
          <w:sz w:val="28"/>
          <w:szCs w:val="28"/>
        </w:rPr>
        <mc:AlternateContent>
          <mc:Choice Requires="wps">
            <w:drawing>
              <wp:anchor distT="0" distB="0" distL="114300" distR="114300" simplePos="0" relativeHeight="251659264" behindDoc="0" locked="0" layoutInCell="1" allowOverlap="1">
                <wp:simplePos x="0" y="0"/>
                <wp:positionH relativeFrom="column">
                  <wp:posOffset>2283267</wp:posOffset>
                </wp:positionH>
                <wp:positionV relativeFrom="paragraph">
                  <wp:posOffset>25013</wp:posOffset>
                </wp:positionV>
                <wp:extent cx="1208598" cy="0"/>
                <wp:effectExtent l="0" t="0" r="10795" b="19050"/>
                <wp:wrapNone/>
                <wp:docPr id="1" name="Straight Connector 1"/>
                <wp:cNvGraphicFramePr/>
                <a:graphic xmlns:a="http://schemas.openxmlformats.org/drawingml/2006/main">
                  <a:graphicData uri="http://schemas.microsoft.com/office/word/2010/wordprocessingShape">
                    <wps:wsp>
                      <wps:cNvCnPr/>
                      <wps:spPr>
                        <a:xfrm>
                          <a:off x="0" y="0"/>
                          <a:ext cx="12085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9.8pt,1.95pt" to="274.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" strokecolor="#4579b8 [3044]"/>
            </w:pict>
          </mc:Fallback>
        </mc:AlternateContent>
      </w:r>
    </w:p>
    <w:p w:rsidR="00A14876" w:rsidRPr="00A14876" w:rsidRDefault="00A14876" w:rsidP="00A14876">
      <w:pPr>
        <w:spacing w:before="60" w:after="60" w:line="400" w:lineRule="exact"/>
        <w:ind w:firstLine="720"/>
        <w:jc w:val="both"/>
        <w:rPr>
          <w:rFonts w:ascii="Times New Roman" w:hAnsi="Times New Roman"/>
          <w:bCs w:val="0"/>
          <w:sz w:val="28"/>
          <w:szCs w:val="28"/>
        </w:rPr>
      </w:pPr>
      <w:r w:rsidRPr="00A14876">
        <w:rPr>
          <w:rFonts w:ascii="Times New Roman" w:hAnsi="Times New Roman"/>
          <w:sz w:val="28"/>
          <w:szCs w:val="28"/>
        </w:rPr>
        <w:t> 1. Mục đích</w:t>
      </w:r>
      <w:r w:rsidR="0071575B">
        <w:rPr>
          <w:rFonts w:ascii="Times New Roman" w:hAnsi="Times New Roman"/>
          <w:sz w:val="28"/>
          <w:szCs w:val="28"/>
        </w:rPr>
        <w:t>,</w:t>
      </w:r>
      <w:r w:rsidRPr="00A14876">
        <w:rPr>
          <w:rFonts w:ascii="Times New Roman" w:hAnsi="Times New Roman"/>
          <w:sz w:val="28"/>
          <w:szCs w:val="28"/>
        </w:rPr>
        <w:t xml:space="preserve"> phạm vi áp dụng</w:t>
      </w:r>
    </w:p>
    <w:p w:rsidR="00A14876" w:rsidRPr="00A14876" w:rsidRDefault="00A14876" w:rsidP="00A14876">
      <w:pPr>
        <w:spacing w:before="60" w:after="60" w:line="400" w:lineRule="exact"/>
        <w:ind w:firstLine="720"/>
        <w:jc w:val="both"/>
        <w:rPr>
          <w:rFonts w:ascii="Times New Roman" w:hAnsi="Times New Roman"/>
          <w:b w:val="0"/>
          <w:bCs w:val="0"/>
          <w:sz w:val="28"/>
          <w:szCs w:val="28"/>
        </w:rPr>
      </w:pPr>
      <w:r w:rsidRPr="00A14876">
        <w:rPr>
          <w:rFonts w:ascii="Times New Roman" w:hAnsi="Times New Roman"/>
          <w:b w:val="0"/>
          <w:sz w:val="28"/>
          <w:szCs w:val="28"/>
        </w:rPr>
        <w:t>Tài liệu này hướng dẫn giải pháp kỹ thuật cấp thiết để tăng cường ngay một số điều kiện an toàn cháy so với hiện trạng của nhà ở nhiều tầng, nhiều căn hộ, nhà ở riêng lẻ kết hợp sản xuất, kinh doanh (bao gồm cả nhà ở cho thuê trọ) mà không có khả năng tuân thủ các quy định của tiêu chuẩn, quy chuẩn về an toàn cháy cho nhà và công trình tại thời điểm đưa vào sử dụng.</w:t>
      </w:r>
    </w:p>
    <w:p w:rsidR="00A14876" w:rsidRPr="00A14876" w:rsidRDefault="00A14876" w:rsidP="00A14876">
      <w:pPr>
        <w:spacing w:before="60" w:after="60" w:line="400" w:lineRule="exact"/>
        <w:ind w:firstLine="720"/>
        <w:jc w:val="both"/>
        <w:rPr>
          <w:rFonts w:ascii="Times New Roman" w:hAnsi="Times New Roman"/>
          <w:b w:val="0"/>
          <w:bCs w:val="0"/>
          <w:sz w:val="28"/>
          <w:szCs w:val="28"/>
        </w:rPr>
      </w:pPr>
      <w:r w:rsidRPr="00A14876">
        <w:rPr>
          <w:rFonts w:ascii="Times New Roman" w:hAnsi="Times New Roman"/>
          <w:b w:val="0"/>
          <w:sz w:val="28"/>
          <w:szCs w:val="28"/>
        </w:rPr>
        <w:t xml:space="preserve">Đối với các công trình thuộc phạm vi điều chỉnh của Điều 63a Luật Phòng cháy </w:t>
      </w:r>
      <w:r w:rsidR="004D51E9">
        <w:rPr>
          <w:rFonts w:ascii="Times New Roman" w:hAnsi="Times New Roman"/>
          <w:b w:val="0"/>
          <w:sz w:val="28"/>
          <w:szCs w:val="28"/>
        </w:rPr>
        <w:t xml:space="preserve">và </w:t>
      </w:r>
      <w:r w:rsidRPr="00A14876">
        <w:rPr>
          <w:rFonts w:ascii="Times New Roman" w:hAnsi="Times New Roman"/>
          <w:b w:val="0"/>
          <w:sz w:val="28"/>
          <w:szCs w:val="28"/>
        </w:rPr>
        <w:t xml:space="preserve">chữa cháy sửa đổi năm 2013 (các cơ sở không bảo đảm yêu cầu về phòng cháy và chữa cháy được đưa vào sử dụng trước khi Luật Phòng cháy chữa cháy số </w:t>
      </w:r>
      <w:bookmarkStart w:id="0" w:name="khoan_18"/>
      <w:r w:rsidR="004D51E9" w:rsidRPr="004D51E9">
        <w:rPr>
          <w:rFonts w:ascii="Times New Roman" w:hAnsi="Times New Roman"/>
          <w:b w:val="0"/>
          <w:bCs w:val="0"/>
          <w:color w:val="000000"/>
          <w:sz w:val="28"/>
          <w:szCs w:val="28"/>
          <w:shd w:val="clear" w:color="auto" w:fill="FFFFFF"/>
        </w:rPr>
        <w:t>27/2001/QH10</w:t>
      </w:r>
      <w:bookmarkEnd w:id="0"/>
      <w:r w:rsidR="004D51E9" w:rsidRPr="00A14876">
        <w:rPr>
          <w:rFonts w:ascii="Times New Roman" w:hAnsi="Times New Roman"/>
          <w:b w:val="0"/>
          <w:sz w:val="28"/>
          <w:szCs w:val="28"/>
        </w:rPr>
        <w:t xml:space="preserve"> </w:t>
      </w:r>
      <w:r w:rsidRPr="00A14876">
        <w:rPr>
          <w:rFonts w:ascii="Times New Roman" w:hAnsi="Times New Roman"/>
          <w:b w:val="0"/>
          <w:sz w:val="28"/>
          <w:szCs w:val="28"/>
        </w:rPr>
        <w:t>có hiệu lực) thì thực hiện theo quy định của pháp luật.</w:t>
      </w:r>
    </w:p>
    <w:p w:rsidR="00A14876" w:rsidRPr="00A14876" w:rsidRDefault="00A14876" w:rsidP="00A14876">
      <w:pPr>
        <w:spacing w:before="60" w:after="60" w:line="400" w:lineRule="exact"/>
        <w:ind w:firstLine="720"/>
        <w:jc w:val="both"/>
        <w:rPr>
          <w:rFonts w:ascii="Times New Roman" w:hAnsi="Times New Roman"/>
          <w:b w:val="0"/>
          <w:bCs w:val="0"/>
          <w:sz w:val="28"/>
          <w:szCs w:val="28"/>
        </w:rPr>
      </w:pPr>
      <w:r w:rsidRPr="00A14876">
        <w:rPr>
          <w:rFonts w:ascii="Times New Roman" w:hAnsi="Times New Roman"/>
          <w:b w:val="0"/>
          <w:sz w:val="28"/>
          <w:szCs w:val="28"/>
        </w:rPr>
        <w:t xml:space="preserve">Các nhóm giải pháp cấp thiết tăng cường nêu trong Tài liệu này chỉ áp dụng cho nhà hiện hữu dùng làm nhà ở nhiều tầng, nhiều căn hộ có lối đi, cầu thang chung, có phần sử dụng riêng, phần sử dụng chung và nhà ở riêng lẻ kết hợp sản xuất, kinh doanh (bao gồm cả nhà ở cho thuê trọ). Không áp dụng Tài liệu này đối với </w:t>
      </w:r>
      <w:r w:rsidR="004D51E9">
        <w:rPr>
          <w:rFonts w:ascii="Times New Roman" w:hAnsi="Times New Roman"/>
          <w:b w:val="0"/>
          <w:sz w:val="28"/>
          <w:szCs w:val="28"/>
        </w:rPr>
        <w:t>n</w:t>
      </w:r>
      <w:r w:rsidRPr="00A14876">
        <w:rPr>
          <w:rFonts w:ascii="Times New Roman" w:hAnsi="Times New Roman"/>
          <w:b w:val="0"/>
          <w:sz w:val="28"/>
          <w:szCs w:val="28"/>
        </w:rPr>
        <w:t>hà ở riêng lẻ kết hợp các loại hình kinh doanh dịch vụ khác có tính nguy hiểm cháy cao đã có tiêu chuẩn, quy chuẩn hoặc các văn bản pháp luật phòng cháy chữa cháy (PCCC) quy định riêng.</w:t>
      </w:r>
    </w:p>
    <w:p w:rsidR="00A14876" w:rsidRPr="00A14876" w:rsidRDefault="00A14876" w:rsidP="00A14876">
      <w:pPr>
        <w:spacing w:before="60" w:after="60" w:line="400" w:lineRule="exact"/>
        <w:ind w:firstLine="720"/>
        <w:jc w:val="both"/>
        <w:rPr>
          <w:rFonts w:ascii="Times New Roman" w:hAnsi="Times New Roman"/>
          <w:bCs w:val="0"/>
          <w:sz w:val="28"/>
          <w:szCs w:val="28"/>
        </w:rPr>
      </w:pPr>
      <w:r w:rsidRPr="00A14876">
        <w:rPr>
          <w:rFonts w:ascii="Times New Roman" w:hAnsi="Times New Roman"/>
          <w:sz w:val="28"/>
          <w:szCs w:val="28"/>
        </w:rPr>
        <w:t>2. Nguyên tắc áp dụng</w:t>
      </w:r>
    </w:p>
    <w:p w:rsidR="00A14876" w:rsidRPr="00A14876" w:rsidRDefault="00A14876" w:rsidP="00A14876">
      <w:pPr>
        <w:spacing w:before="60" w:after="60" w:line="400" w:lineRule="exact"/>
        <w:ind w:firstLine="720"/>
        <w:jc w:val="both"/>
        <w:rPr>
          <w:rFonts w:ascii="Times New Roman" w:hAnsi="Times New Roman"/>
          <w:b w:val="0"/>
          <w:bCs w:val="0"/>
          <w:sz w:val="28"/>
          <w:szCs w:val="28"/>
        </w:rPr>
      </w:pPr>
      <w:r w:rsidRPr="00A14876">
        <w:rPr>
          <w:rFonts w:ascii="Times New Roman" w:hAnsi="Times New Roman"/>
          <w:b w:val="0"/>
          <w:sz w:val="28"/>
          <w:szCs w:val="28"/>
        </w:rPr>
        <w:t>2.1. Về nguyên tắc, nhà ở nhiều tầng, nhiều căn hộ, nhà ở riêng lẻ kết hợp sản xuất, kinh doanh (bao gồm cả nhà ở cho thuê trọ) phải xem xét áp dụng QCVN 06:2022/BXD và sửa đổi 01:2023 hoặc tiêu chuẩn về nhà ở riêng lẻ và tài liệu chuẩn (</w:t>
      </w:r>
      <w:r w:rsidR="0071575B">
        <w:rPr>
          <w:rFonts w:ascii="Times New Roman" w:hAnsi="Times New Roman"/>
          <w:b w:val="0"/>
          <w:sz w:val="28"/>
          <w:szCs w:val="28"/>
        </w:rPr>
        <w:t>b</w:t>
      </w:r>
      <w:r w:rsidRPr="00A14876">
        <w:rPr>
          <w:rFonts w:ascii="Times New Roman" w:hAnsi="Times New Roman"/>
          <w:b w:val="0"/>
          <w:sz w:val="28"/>
          <w:szCs w:val="28"/>
        </w:rPr>
        <w:t>ao gồm các tài liệu như các tiêu chuẩn, quy định kỹ thuật, quy phạm thực hành</w:t>
      </w:r>
      <w:r w:rsidR="0071575B">
        <w:rPr>
          <w:rFonts w:ascii="Times New Roman" w:hAnsi="Times New Roman"/>
          <w:b w:val="0"/>
          <w:sz w:val="28"/>
          <w:szCs w:val="28"/>
        </w:rPr>
        <w:t>,</w:t>
      </w:r>
      <w:r w:rsidRPr="00A14876">
        <w:rPr>
          <w:rFonts w:ascii="Times New Roman" w:hAnsi="Times New Roman"/>
          <w:b w:val="0"/>
          <w:sz w:val="28"/>
          <w:szCs w:val="28"/>
        </w:rPr>
        <w:t xml:space="preserve"> quy chuẩn kỹ thuật và hướng dẫn kỹ thuật trong và ngoài nước được các cơ quan, tổ chức có thẩm quyền ban hành). Tùy thuộc vào phạm vi áp dụng của mỗi tài liệu để xây dựng phương án an toàn cháy phù hợp với từng công trình cụ thể. Trong trường hợp nhà có một số đặc điểm riêng không thể đáp ứng các yêu cầu của quy chuẩn, tiêu chuẩn nói trên thì có thể xem xét lập luận chứng kỹ thuật để bổ sung, thay thế yêu cầu đó. Luận chứng này được coi là một trong những nội dung của hồ sơ thiết kế về PCCC. Luận chứng cần trình bày các giải pháp kỹ thuật để thay thế, bổ sung một số yêu cầu an toàn cháy và cơ sở của </w:t>
      </w:r>
      <w:r w:rsidRPr="00A14876">
        <w:rPr>
          <w:rFonts w:ascii="Times New Roman" w:hAnsi="Times New Roman"/>
          <w:b w:val="0"/>
          <w:sz w:val="28"/>
          <w:szCs w:val="28"/>
        </w:rPr>
        <w:lastRenderedPageBreak/>
        <w:t>các giải pháp kỹ thuật đó trên nguyên tắc: Đáp ứng các nguyên tắc chung về bảo đảm an toàn cháy, phù hợp với mục đích của các yêu cầu an toàn cháy cần thay thế, bổ sung và phù hợp với các tài liệu chuẩn về thiết kế an toàn cháy được áp dụng. Cơ sở của các giải pháp kỹ thuật thay thế có thể là: Tính toán, mô phỏng cháy dựa trên kỹ thuật an toàn cháy; các tài liệu chuẩn về thiết kế an toàn cháy được áp dụng; hoặc các giải pháp kỹ thuật phù hợp khác.</w:t>
      </w:r>
    </w:p>
    <w:p w:rsidR="00A14876" w:rsidRPr="00A14876" w:rsidRDefault="00A14876" w:rsidP="00A14876">
      <w:pPr>
        <w:spacing w:before="60" w:after="60" w:line="400" w:lineRule="exact"/>
        <w:ind w:firstLine="720"/>
        <w:jc w:val="both"/>
        <w:rPr>
          <w:rFonts w:ascii="Times New Roman" w:hAnsi="Times New Roman"/>
          <w:b w:val="0"/>
          <w:bCs w:val="0"/>
          <w:sz w:val="28"/>
          <w:szCs w:val="28"/>
        </w:rPr>
      </w:pPr>
      <w:r w:rsidRPr="00A14876">
        <w:rPr>
          <w:rFonts w:ascii="Times New Roman" w:hAnsi="Times New Roman"/>
          <w:b w:val="0"/>
          <w:sz w:val="28"/>
          <w:szCs w:val="28"/>
        </w:rPr>
        <w:t>2.2. Đối với nhà ở nhiều tầng, nhiều căn hộ, nhà ở riêng lẻ kết hợp sản xuất, kinh doanh (bao gồm cả nhà ở cho thuê trọ) hiện hữu chưa thể thực hiện đầy đủ theo hướng dẫn tại Mục 2.1 thì phải có kế hoạch tổ chức khắc phục các tồn tại về an toàn cháy theo quy định. Trước mắt có thể tham khảo thực hiện ngay một số nhóm giải pháp cấp thiết có tính chất điển hình nhằm tăng cường về thoát nạn, ngăn chặn cháy lan và trang bị phương tiện PCCC và cứu nạn, cứu hộ (CNCH) theo các nguyên tắc dưới đây:</w:t>
      </w:r>
    </w:p>
    <w:p w:rsidR="00A14876" w:rsidRPr="00A14876" w:rsidRDefault="00A14876" w:rsidP="00A14876">
      <w:pPr>
        <w:spacing w:before="60" w:after="60" w:line="400" w:lineRule="exact"/>
        <w:ind w:firstLine="720"/>
        <w:jc w:val="both"/>
        <w:rPr>
          <w:rFonts w:ascii="Times New Roman" w:hAnsi="Times New Roman"/>
          <w:b w:val="0"/>
          <w:bCs w:val="0"/>
          <w:sz w:val="28"/>
          <w:szCs w:val="28"/>
        </w:rPr>
      </w:pPr>
      <w:r w:rsidRPr="00A14876">
        <w:rPr>
          <w:rFonts w:ascii="Times New Roman" w:hAnsi="Times New Roman"/>
          <w:b w:val="0"/>
          <w:sz w:val="28"/>
          <w:szCs w:val="28"/>
        </w:rPr>
        <w:t>(1) Thực hiện các giải pháp phòng cháy: Đảm bảo an toàn sử dụng điện, hạn chế và quản lý chặt các nguồn gây cháy</w:t>
      </w:r>
      <w:r w:rsidR="0040257D">
        <w:rPr>
          <w:rFonts w:ascii="Times New Roman" w:hAnsi="Times New Roman"/>
          <w:b w:val="0"/>
          <w:sz w:val="28"/>
          <w:szCs w:val="28"/>
        </w:rPr>
        <w:t xml:space="preserve">, </w:t>
      </w:r>
      <w:r w:rsidRPr="00A14876">
        <w:rPr>
          <w:rFonts w:ascii="Times New Roman" w:hAnsi="Times New Roman"/>
          <w:b w:val="0"/>
          <w:sz w:val="28"/>
          <w:szCs w:val="28"/>
        </w:rPr>
        <w:t>...</w:t>
      </w:r>
    </w:p>
    <w:p w:rsidR="00A14876" w:rsidRPr="0040257D" w:rsidRDefault="00A14876" w:rsidP="00A14876">
      <w:pPr>
        <w:spacing w:before="60" w:after="60" w:line="400" w:lineRule="exact"/>
        <w:ind w:firstLine="720"/>
        <w:jc w:val="both"/>
        <w:rPr>
          <w:rFonts w:ascii="Times New Roman" w:hAnsi="Times New Roman"/>
          <w:b w:val="0"/>
          <w:bCs w:val="0"/>
          <w:spacing w:val="-2"/>
          <w:sz w:val="28"/>
          <w:szCs w:val="28"/>
        </w:rPr>
      </w:pPr>
      <w:r w:rsidRPr="0040257D">
        <w:rPr>
          <w:rFonts w:ascii="Times New Roman" w:hAnsi="Times New Roman"/>
          <w:b w:val="0"/>
          <w:spacing w:val="-2"/>
          <w:sz w:val="28"/>
          <w:szCs w:val="28"/>
        </w:rPr>
        <w:t>(2) Tăng cường giải pháp thoát nạn: Nhà, tầng nhà cần có ít nhất 01 đường thoát nạn an toàn cho người và có các lối ra khẩn cấp, sao cho khi trong nhà xảy ra cháy ở khu vực bất kỳ, thì người trong nhà đều thoát hết được ra ngoài.</w:t>
      </w:r>
    </w:p>
    <w:p w:rsidR="00A14876" w:rsidRPr="00A14876" w:rsidRDefault="00A14876" w:rsidP="00A14876">
      <w:pPr>
        <w:spacing w:before="60" w:after="60" w:line="400" w:lineRule="exact"/>
        <w:ind w:firstLine="720"/>
        <w:jc w:val="both"/>
        <w:rPr>
          <w:rFonts w:ascii="Times New Roman" w:hAnsi="Times New Roman"/>
          <w:b w:val="0"/>
          <w:bCs w:val="0"/>
          <w:sz w:val="28"/>
          <w:szCs w:val="28"/>
        </w:rPr>
      </w:pPr>
      <w:r w:rsidRPr="00A14876">
        <w:rPr>
          <w:rFonts w:ascii="Times New Roman" w:hAnsi="Times New Roman"/>
          <w:b w:val="0"/>
          <w:sz w:val="28"/>
          <w:szCs w:val="28"/>
        </w:rPr>
        <w:t>(3) Ngăn chặn cháy lan và ngăn chặn khói xâm nhập vào các khu vực gây nguy hiểm cho người sử dụng, đặc biệt là các phòng ngủ; không bố trí tầng nhà, phần nhà để ở và các gian phòng ngủ xen kẽ với các khu vực có công năng khác; thực hiện các biện pháp để cô lập các khu vực nguy hiểm cháy (như khu vực để xe, khu vực có tập kết hoặc sử dụng các chất nguy hiểm cháy, ví dụ các khí cháy, chất lỏng dễ cháy như xăng, dầu, cồn, hóa chất nguy hiể</w:t>
      </w:r>
      <w:r w:rsidR="0040257D">
        <w:rPr>
          <w:rFonts w:ascii="Times New Roman" w:hAnsi="Times New Roman"/>
          <w:b w:val="0"/>
          <w:sz w:val="28"/>
          <w:szCs w:val="28"/>
        </w:rPr>
        <w:t>m</w:t>
      </w:r>
      <w:r w:rsidRPr="00A14876">
        <w:rPr>
          <w:rFonts w:ascii="Times New Roman" w:hAnsi="Times New Roman"/>
          <w:b w:val="0"/>
          <w:sz w:val="28"/>
          <w:szCs w:val="28"/>
        </w:rPr>
        <w:t>, mút xốp, nhựa các loại và các chất cháy tương tự</w:t>
      </w:r>
      <w:r w:rsidR="0040257D">
        <w:rPr>
          <w:rFonts w:ascii="Times New Roman" w:hAnsi="Times New Roman"/>
          <w:b w:val="0"/>
          <w:sz w:val="28"/>
          <w:szCs w:val="28"/>
        </w:rPr>
        <w:t>,</w:t>
      </w:r>
      <w:r w:rsidRPr="00A14876">
        <w:rPr>
          <w:rFonts w:ascii="Times New Roman" w:hAnsi="Times New Roman"/>
          <w:b w:val="0"/>
          <w:sz w:val="28"/>
          <w:szCs w:val="28"/>
        </w:rPr>
        <w:t xml:space="preserve"> ...) sao cho nếu có cháy xảy ra thì trong một khoảng thời gian nhất định, lửa không lan ra khỏi khu vực này và khói không từ khu vực này xâm nhập vào khu vực ở, trực tiếp gây nguy hiểm đến tính mạng người sử dụng hoặc ngăn cản người sử dụng di chuyển qua đường thoát nạn để đến các lối ra thoát nạn.</w:t>
      </w:r>
    </w:p>
    <w:p w:rsidR="00A14876" w:rsidRPr="00A14876" w:rsidRDefault="00A14876" w:rsidP="00A14876">
      <w:pPr>
        <w:spacing w:before="60" w:after="60" w:line="400" w:lineRule="exact"/>
        <w:ind w:firstLine="720"/>
        <w:jc w:val="both"/>
        <w:rPr>
          <w:rFonts w:ascii="Times New Roman" w:hAnsi="Times New Roman"/>
          <w:b w:val="0"/>
          <w:bCs w:val="0"/>
          <w:sz w:val="28"/>
          <w:szCs w:val="28"/>
        </w:rPr>
      </w:pPr>
      <w:r w:rsidRPr="00A14876">
        <w:rPr>
          <w:rFonts w:ascii="Times New Roman" w:hAnsi="Times New Roman"/>
          <w:b w:val="0"/>
          <w:sz w:val="28"/>
          <w:szCs w:val="28"/>
        </w:rPr>
        <w:t>(4) Có giải pháp cảnh báo cháy sớm: Lắp đặt các hệ thống báo cháy tự động hoặc thiết bị báo cháy cục bộ để có thể phát hiện và báo động cháy ngay từ giai đoạn ban đầu, tăng thời gian thoát nạn cho người sử dụng.</w:t>
      </w:r>
    </w:p>
    <w:p w:rsidR="00A14876" w:rsidRPr="00A14876" w:rsidRDefault="00A14876" w:rsidP="00A14876">
      <w:pPr>
        <w:spacing w:before="60" w:after="60" w:line="400" w:lineRule="exact"/>
        <w:ind w:firstLine="720"/>
        <w:jc w:val="both"/>
        <w:rPr>
          <w:rFonts w:ascii="Times New Roman" w:hAnsi="Times New Roman"/>
          <w:b w:val="0"/>
          <w:bCs w:val="0"/>
          <w:sz w:val="28"/>
          <w:szCs w:val="28"/>
        </w:rPr>
      </w:pPr>
      <w:r w:rsidRPr="00A14876">
        <w:rPr>
          <w:rFonts w:ascii="Times New Roman" w:hAnsi="Times New Roman"/>
          <w:b w:val="0"/>
          <w:sz w:val="28"/>
          <w:szCs w:val="28"/>
        </w:rPr>
        <w:t>(5) Trang bị phương tiện chữa cháy ban đầu, dụng cụ phá dỡ thô sơ và trang thiết bị bảo vệ cá nhân</w:t>
      </w:r>
      <w:r w:rsidR="00751D38">
        <w:rPr>
          <w:rFonts w:ascii="Times New Roman" w:hAnsi="Times New Roman"/>
          <w:b w:val="0"/>
          <w:sz w:val="28"/>
          <w:szCs w:val="28"/>
        </w:rPr>
        <w:t xml:space="preserve"> như</w:t>
      </w:r>
      <w:r w:rsidRPr="00A14876">
        <w:rPr>
          <w:rFonts w:ascii="Times New Roman" w:hAnsi="Times New Roman"/>
          <w:b w:val="0"/>
          <w:sz w:val="28"/>
          <w:szCs w:val="28"/>
        </w:rPr>
        <w:t xml:space="preserve">: Bình chữa cháy xách tay, bình chữa cháy tự </w:t>
      </w:r>
      <w:r w:rsidRPr="00A14876">
        <w:rPr>
          <w:rFonts w:ascii="Times New Roman" w:hAnsi="Times New Roman"/>
          <w:b w:val="0"/>
          <w:sz w:val="28"/>
          <w:szCs w:val="28"/>
        </w:rPr>
        <w:lastRenderedPageBreak/>
        <w:t>động dạng cục bộ, mặt nạ lọc độc</w:t>
      </w:r>
      <w:r w:rsidR="00751D38">
        <w:rPr>
          <w:rFonts w:ascii="Times New Roman" w:hAnsi="Times New Roman"/>
          <w:b w:val="0"/>
          <w:sz w:val="28"/>
          <w:szCs w:val="28"/>
        </w:rPr>
        <w:t>,</w:t>
      </w:r>
      <w:r w:rsidRPr="00A14876">
        <w:rPr>
          <w:rFonts w:ascii="Times New Roman" w:hAnsi="Times New Roman"/>
          <w:b w:val="0"/>
          <w:sz w:val="28"/>
          <w:szCs w:val="28"/>
        </w:rPr>
        <w:t xml:space="preserve"> ... Nếu có thể</w:t>
      </w:r>
      <w:r w:rsidR="00751D38">
        <w:rPr>
          <w:rFonts w:ascii="Times New Roman" w:hAnsi="Times New Roman"/>
          <w:b w:val="0"/>
          <w:sz w:val="28"/>
          <w:szCs w:val="28"/>
        </w:rPr>
        <w:t>,</w:t>
      </w:r>
      <w:r w:rsidRPr="00A14876">
        <w:rPr>
          <w:rFonts w:ascii="Times New Roman" w:hAnsi="Times New Roman"/>
          <w:b w:val="0"/>
          <w:sz w:val="28"/>
          <w:szCs w:val="28"/>
        </w:rPr>
        <w:t xml:space="preserve"> nên trang bị hệ thống chữa cháy tự động phù hợp với quy mô và tính chất sử dụng của nhà.</w:t>
      </w:r>
    </w:p>
    <w:p w:rsidR="00A14876" w:rsidRPr="00A14876" w:rsidRDefault="00A14876" w:rsidP="00A14876">
      <w:pPr>
        <w:spacing w:before="60" w:after="60" w:line="400" w:lineRule="exact"/>
        <w:ind w:firstLine="720"/>
        <w:jc w:val="both"/>
        <w:rPr>
          <w:rFonts w:ascii="Times New Roman" w:hAnsi="Times New Roman"/>
          <w:b w:val="0"/>
          <w:bCs w:val="0"/>
          <w:sz w:val="28"/>
          <w:szCs w:val="28"/>
        </w:rPr>
      </w:pPr>
      <w:r w:rsidRPr="00A14876">
        <w:rPr>
          <w:rFonts w:ascii="Times New Roman" w:hAnsi="Times New Roman"/>
          <w:b w:val="0"/>
          <w:sz w:val="28"/>
          <w:szCs w:val="28"/>
        </w:rPr>
        <w:t>2.3. Một số lưu ý khi xem xét áp dụng tài liệu</w:t>
      </w:r>
    </w:p>
    <w:p w:rsidR="00A14876" w:rsidRPr="00A14876" w:rsidRDefault="00A14876" w:rsidP="00A14876">
      <w:pPr>
        <w:spacing w:before="60" w:after="60" w:line="400" w:lineRule="exact"/>
        <w:ind w:firstLine="720"/>
        <w:jc w:val="both"/>
        <w:rPr>
          <w:rFonts w:ascii="Times New Roman" w:hAnsi="Times New Roman"/>
          <w:b w:val="0"/>
          <w:bCs w:val="0"/>
          <w:sz w:val="28"/>
          <w:szCs w:val="28"/>
        </w:rPr>
      </w:pPr>
      <w:r w:rsidRPr="00A14876">
        <w:rPr>
          <w:rFonts w:ascii="Times New Roman" w:hAnsi="Times New Roman"/>
          <w:b w:val="0"/>
          <w:sz w:val="28"/>
          <w:szCs w:val="28"/>
        </w:rPr>
        <w:t>- Một số giải pháp kỹ thuật theo các nguyên tắc nêu trên được trình bày tại Phụ lục kèm theo.</w:t>
      </w:r>
    </w:p>
    <w:p w:rsidR="00A14876" w:rsidRPr="00A14876" w:rsidRDefault="00A14876" w:rsidP="00A14876">
      <w:pPr>
        <w:spacing w:before="60" w:after="60" w:line="400" w:lineRule="exact"/>
        <w:ind w:firstLine="720"/>
        <w:jc w:val="both"/>
        <w:rPr>
          <w:rFonts w:ascii="Times New Roman" w:hAnsi="Times New Roman"/>
          <w:b w:val="0"/>
          <w:bCs w:val="0"/>
          <w:sz w:val="28"/>
          <w:szCs w:val="28"/>
        </w:rPr>
      </w:pPr>
      <w:r w:rsidRPr="00A14876">
        <w:rPr>
          <w:rFonts w:ascii="Times New Roman" w:hAnsi="Times New Roman"/>
          <w:b w:val="0"/>
          <w:sz w:val="28"/>
          <w:szCs w:val="28"/>
        </w:rPr>
        <w:t xml:space="preserve">- Khi xem xét áp dụng các giải pháp an toàn cháy, số tầng (chiều cao PCCC) của nhà có thể chỉ xét đến tầng cao nhất có sử dụng với điều kiện những tầng phía trên đó không có người sử dụng và không tập kết hoặc lưu giữ chất, vật liệu cháy được, đồng thời có giải pháp ngăn cháy đối với khu vực có người sử dụng thường xuyên và vẫn bảo đảm lối đi theo cầu thang bộ lên mái qua những tầng này. </w:t>
      </w:r>
    </w:p>
    <w:p w:rsidR="00A14876" w:rsidRPr="00A14876" w:rsidRDefault="00A14876" w:rsidP="00A14876">
      <w:pPr>
        <w:spacing w:before="60" w:after="60" w:line="400" w:lineRule="exact"/>
        <w:ind w:firstLine="720"/>
        <w:jc w:val="both"/>
        <w:rPr>
          <w:rFonts w:ascii="Times New Roman" w:hAnsi="Times New Roman"/>
          <w:b w:val="0"/>
          <w:bCs w:val="0"/>
          <w:sz w:val="28"/>
          <w:szCs w:val="28"/>
        </w:rPr>
      </w:pPr>
      <w:r w:rsidRPr="00A14876">
        <w:rPr>
          <w:rFonts w:ascii="Times New Roman" w:hAnsi="Times New Roman"/>
          <w:b w:val="0"/>
          <w:sz w:val="28"/>
          <w:szCs w:val="28"/>
        </w:rPr>
        <w:t xml:space="preserve">- Xác định chiều cao PCCC của nhà tham khảo Phụ lục B Tài liệu </w:t>
      </w:r>
      <w:r w:rsidR="00751D38">
        <w:rPr>
          <w:rFonts w:ascii="Times New Roman" w:hAnsi="Times New Roman"/>
          <w:b w:val="0"/>
          <w:sz w:val="28"/>
          <w:szCs w:val="28"/>
        </w:rPr>
        <w:t>h</w:t>
      </w:r>
      <w:r w:rsidRPr="00A14876">
        <w:rPr>
          <w:rFonts w:ascii="Times New Roman" w:hAnsi="Times New Roman"/>
          <w:b w:val="0"/>
          <w:sz w:val="28"/>
          <w:szCs w:val="28"/>
        </w:rPr>
        <w:t xml:space="preserve">ướng dẫn giải pháp cấp thiết tăng cường về thoát nạn, ngăn chặn cháy lan và trang bị phương tiện PCCC và CNCH đối với nhà ở nhiều tầng, nhiều căn hộ, nhà ở riêng lẻ kết hợp sản xuất, kinh doanh (bao gồm cả nhà ở cho thuê trọ) do Viện Khoa học Công nghệ </w:t>
      </w:r>
      <w:r w:rsidR="006D1D28">
        <w:rPr>
          <w:rFonts w:ascii="Times New Roman" w:hAnsi="Times New Roman"/>
          <w:b w:val="0"/>
          <w:sz w:val="28"/>
          <w:szCs w:val="28"/>
        </w:rPr>
        <w:t>X</w:t>
      </w:r>
      <w:r w:rsidRPr="00A14876">
        <w:rPr>
          <w:rFonts w:ascii="Times New Roman" w:hAnsi="Times New Roman"/>
          <w:b w:val="0"/>
          <w:sz w:val="28"/>
          <w:szCs w:val="28"/>
        </w:rPr>
        <w:t>ây dựng - Bộ Xây dựng ban hành.</w:t>
      </w:r>
    </w:p>
    <w:p w:rsidR="00A14876" w:rsidRPr="00A14876" w:rsidRDefault="00A14876" w:rsidP="00A14876">
      <w:pPr>
        <w:spacing w:before="60" w:after="60" w:line="400" w:lineRule="exact"/>
        <w:ind w:firstLine="720"/>
        <w:jc w:val="both"/>
        <w:rPr>
          <w:rFonts w:ascii="Times New Roman" w:hAnsi="Times New Roman"/>
          <w:b w:val="0"/>
          <w:bCs w:val="0"/>
          <w:sz w:val="28"/>
          <w:szCs w:val="28"/>
        </w:rPr>
      </w:pPr>
      <w:r w:rsidRPr="00A14876">
        <w:rPr>
          <w:rFonts w:ascii="Times New Roman" w:hAnsi="Times New Roman"/>
          <w:b w:val="0"/>
          <w:sz w:val="28"/>
          <w:szCs w:val="28"/>
        </w:rPr>
        <w:t xml:space="preserve">- Trên cơ sở các nhóm giải pháp này, chủ nhà nghiên cứu áp dụng nhằm tăng cường một số điều kiện an toàn cháy của nhà so với hiện trạng, hạn chế đến mức thấp nhất chi phí đầu tư, thời gian tổ chức thực hiện nhằm giảm ảnh hưởng đến </w:t>
      </w:r>
      <w:r w:rsidR="000C21D6">
        <w:rPr>
          <w:rFonts w:ascii="Times New Roman" w:hAnsi="Times New Roman"/>
          <w:b w:val="0"/>
          <w:sz w:val="28"/>
          <w:szCs w:val="28"/>
        </w:rPr>
        <w:t xml:space="preserve">các </w:t>
      </w:r>
      <w:r w:rsidRPr="00A14876">
        <w:rPr>
          <w:rFonts w:ascii="Times New Roman" w:hAnsi="Times New Roman"/>
          <w:b w:val="0"/>
          <w:sz w:val="28"/>
          <w:szCs w:val="28"/>
        </w:rPr>
        <w:t>hoạt động bình thường.</w:t>
      </w:r>
    </w:p>
    <w:p w:rsidR="00A14876" w:rsidRPr="00A14876" w:rsidRDefault="00A14876" w:rsidP="00A14876">
      <w:pPr>
        <w:spacing w:before="60" w:after="60" w:line="400" w:lineRule="exact"/>
        <w:ind w:firstLine="720"/>
        <w:jc w:val="both"/>
        <w:rPr>
          <w:rFonts w:ascii="Times New Roman" w:hAnsi="Times New Roman"/>
          <w:b w:val="0"/>
          <w:bCs w:val="0"/>
          <w:sz w:val="28"/>
          <w:szCs w:val="28"/>
        </w:rPr>
      </w:pPr>
      <w:r w:rsidRPr="00A14876">
        <w:rPr>
          <w:rFonts w:ascii="Times New Roman" w:hAnsi="Times New Roman"/>
          <w:b w:val="0"/>
          <w:sz w:val="28"/>
          <w:szCs w:val="28"/>
        </w:rPr>
        <w:t>- Chủ nhà phải duy trì các giải pháp kỹ thuật tăng cường đã thực hiện; lập phương án vận hành, khai thác, trong đó có thể cần bao gồm cả các điều kiện hạn chế (giới hạn phạm vi, quy mô hoạt động, thu hẹp diện tích sử dụng, giảm số lượng người và thời gian hoạt động cho phù hợp với yêu cầu về an toàn cháy) để giảm nguy cơ cháy nổ ở mức thấp nhất trong suốt quá trình hoạt động của nhà; đặc biệt cần kiểm tra thường xuyên các yếu tố có thể gây cháy như: Nguồn điện, nguồn nhiệt và tiếp tục nghiên cứu để thực hiện các giải pháp nâng cao điều kiện an toàn cháy cho nhà theo Mục 2.1 và 2.2 nêu trên.</w:t>
      </w:r>
    </w:p>
    <w:p w:rsidR="00A14876" w:rsidRPr="00A14876" w:rsidRDefault="00A14876" w:rsidP="00A14876">
      <w:pPr>
        <w:spacing w:before="60" w:after="60" w:line="400" w:lineRule="exact"/>
        <w:ind w:firstLine="720"/>
        <w:jc w:val="both"/>
        <w:rPr>
          <w:rFonts w:ascii="Times New Roman" w:hAnsi="Times New Roman"/>
          <w:b w:val="0"/>
          <w:bCs w:val="0"/>
          <w:sz w:val="28"/>
          <w:szCs w:val="28"/>
        </w:rPr>
      </w:pPr>
      <w:r w:rsidRPr="00A14876">
        <w:rPr>
          <w:rFonts w:ascii="Times New Roman" w:hAnsi="Times New Roman"/>
          <w:b w:val="0"/>
          <w:sz w:val="28"/>
          <w:szCs w:val="28"/>
        </w:rPr>
        <w:t>- Nếu không có giải thích riêng trực tiếp tại nội dung, các thuật ngữ trong Tài liệu này được hiểu theo phần giải thích từ ngữ trong những quy chuẩn, tiêu chuẩn liên quan.</w:t>
      </w:r>
    </w:p>
    <w:p w:rsidR="00A14876" w:rsidRPr="00A14876" w:rsidRDefault="00A14876" w:rsidP="00A14876">
      <w:pPr>
        <w:spacing w:before="60" w:after="60" w:line="400" w:lineRule="exact"/>
        <w:ind w:firstLine="720"/>
        <w:jc w:val="both"/>
        <w:rPr>
          <w:rFonts w:ascii="Times New Roman" w:hAnsi="Times New Roman"/>
          <w:b w:val="0"/>
          <w:bCs w:val="0"/>
          <w:sz w:val="28"/>
          <w:szCs w:val="28"/>
        </w:rPr>
      </w:pPr>
    </w:p>
    <w:p w:rsidR="00A14876" w:rsidRDefault="00A14876" w:rsidP="00A14876">
      <w:pPr>
        <w:spacing w:before="60" w:after="60" w:line="400" w:lineRule="exact"/>
        <w:ind w:firstLine="720"/>
        <w:jc w:val="both"/>
        <w:rPr>
          <w:rFonts w:ascii="Times New Roman" w:hAnsi="Times New Roman"/>
          <w:b w:val="0"/>
          <w:bCs w:val="0"/>
          <w:sz w:val="28"/>
          <w:szCs w:val="28"/>
        </w:rPr>
      </w:pPr>
    </w:p>
    <w:p w:rsidR="00AF27EA" w:rsidRPr="00A14876" w:rsidRDefault="00AF27EA" w:rsidP="00A14876">
      <w:pPr>
        <w:spacing w:before="60" w:after="60" w:line="400" w:lineRule="exact"/>
        <w:ind w:firstLine="720"/>
        <w:jc w:val="both"/>
        <w:rPr>
          <w:rFonts w:ascii="Times New Roman" w:hAnsi="Times New Roman"/>
          <w:b w:val="0"/>
          <w:bCs w:val="0"/>
          <w:sz w:val="28"/>
          <w:szCs w:val="28"/>
        </w:rPr>
      </w:pPr>
    </w:p>
    <w:p w:rsidR="00A14876" w:rsidRPr="00A14876" w:rsidRDefault="004D51E9" w:rsidP="00AF27EA">
      <w:pPr>
        <w:spacing w:after="0" w:line="240" w:lineRule="auto"/>
        <w:jc w:val="center"/>
        <w:rPr>
          <w:rFonts w:ascii="Times New Roman" w:hAnsi="Times New Roman"/>
          <w:sz w:val="28"/>
        </w:rPr>
      </w:pPr>
      <w:r w:rsidRPr="00A14876">
        <w:rPr>
          <w:rFonts w:ascii="Times New Roman" w:hAnsi="Times New Roman"/>
          <w:sz w:val="28"/>
        </w:rPr>
        <w:lastRenderedPageBreak/>
        <w:t>PHỤ LỤC</w:t>
      </w:r>
    </w:p>
    <w:p w:rsidR="00A14876" w:rsidRDefault="004D51E9" w:rsidP="00AF27EA">
      <w:pPr>
        <w:spacing w:after="0" w:line="240" w:lineRule="auto"/>
        <w:jc w:val="center"/>
        <w:rPr>
          <w:rFonts w:ascii="Times New Roman" w:hAnsi="Times New Roman"/>
          <w:sz w:val="28"/>
        </w:rPr>
      </w:pPr>
      <w:r w:rsidRPr="00A14876">
        <w:rPr>
          <w:rFonts w:ascii="Times New Roman" w:hAnsi="Times New Roman"/>
          <w:sz w:val="28"/>
        </w:rPr>
        <w:t>CÁC NHÓM GIẢI PHÁP CÓ THỂ THAM KHẢO ÁP DỤNG ĐỐI VỚI NHÀ Ở NHIỀU TẦNG, NHIỀU CĂN HỘ, NHÀ Ở RIÊNG LẺ KẾT HỢP SẢN XUẤT KINH DOANH (BAO GỒM CẢ NHÀ Ở CHO THUÊ TRỌ)</w:t>
      </w:r>
    </w:p>
    <w:p w:rsidR="004D51E9" w:rsidRDefault="004D51E9" w:rsidP="00AF27EA">
      <w:pPr>
        <w:spacing w:after="0" w:line="240" w:lineRule="auto"/>
        <w:jc w:val="center"/>
        <w:rPr>
          <w:rFonts w:ascii="Times New Roman" w:hAnsi="Times New Roman"/>
          <w:sz w:val="28"/>
        </w:rPr>
      </w:pPr>
    </w:p>
    <w:p w:rsidR="004D51E9" w:rsidRPr="00A14876" w:rsidRDefault="004D51E9" w:rsidP="00AF27EA">
      <w:pPr>
        <w:spacing w:after="0" w:line="240" w:lineRule="auto"/>
        <w:jc w:val="center"/>
        <w:rPr>
          <w:rFonts w:ascii="Times New Roman" w:hAnsi="Times New Roman"/>
          <w:sz w:val="28"/>
        </w:rPr>
      </w:pPr>
    </w:p>
    <w:tbl>
      <w:tblPr>
        <w:tblW w:w="9319" w:type="dxa"/>
        <w:tblLayout w:type="fixed"/>
        <w:tblCellMar>
          <w:top w:w="15" w:type="dxa"/>
          <w:left w:w="15" w:type="dxa"/>
          <w:bottom w:w="15" w:type="dxa"/>
          <w:right w:w="15" w:type="dxa"/>
        </w:tblCellMar>
        <w:tblLook w:val="04A0" w:firstRow="1" w:lastRow="0" w:firstColumn="1" w:lastColumn="0" w:noHBand="0" w:noVBand="1"/>
      </w:tblPr>
      <w:tblGrid>
        <w:gridCol w:w="531"/>
        <w:gridCol w:w="1840"/>
        <w:gridCol w:w="6948"/>
      </w:tblGrid>
      <w:tr w:rsidR="00A14876" w:rsidRPr="00A14876" w:rsidTr="00D415AF">
        <w:trPr>
          <w:trHeight w:val="630"/>
          <w:tblHeader/>
        </w:trPr>
        <w:tc>
          <w:tcPr>
            <w:tcW w:w="53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14876" w:rsidRPr="00D415AF" w:rsidRDefault="00A14876" w:rsidP="00D415AF">
            <w:pPr>
              <w:spacing w:after="120"/>
              <w:ind w:left="-142" w:right="-105"/>
              <w:jc w:val="center"/>
              <w:rPr>
                <w:rFonts w:ascii="Times New Roman" w:hAnsi="Times New Roman"/>
                <w:sz w:val="26"/>
                <w:szCs w:val="26"/>
              </w:rPr>
            </w:pPr>
            <w:r w:rsidRPr="00D415AF">
              <w:rPr>
                <w:rFonts w:ascii="Times New Roman" w:hAnsi="Times New Roman"/>
                <w:sz w:val="26"/>
                <w:szCs w:val="26"/>
              </w:rPr>
              <w:t>TT</w:t>
            </w:r>
          </w:p>
        </w:tc>
        <w:tc>
          <w:tcPr>
            <w:tcW w:w="184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A14876" w:rsidRPr="00D415AF" w:rsidRDefault="00A14876" w:rsidP="00A14876">
            <w:pPr>
              <w:spacing w:after="120"/>
              <w:jc w:val="center"/>
              <w:rPr>
                <w:rFonts w:ascii="Times New Roman" w:hAnsi="Times New Roman"/>
                <w:sz w:val="26"/>
                <w:szCs w:val="26"/>
              </w:rPr>
            </w:pPr>
            <w:r w:rsidRPr="00D415AF">
              <w:rPr>
                <w:rFonts w:ascii="Times New Roman" w:hAnsi="Times New Roman"/>
                <w:sz w:val="26"/>
                <w:szCs w:val="26"/>
              </w:rPr>
              <w:t>Nội dung, đối tượng</w:t>
            </w:r>
          </w:p>
        </w:tc>
        <w:tc>
          <w:tcPr>
            <w:tcW w:w="6948"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A14876" w:rsidRPr="00D415AF" w:rsidRDefault="00A14876" w:rsidP="00A14876">
            <w:pPr>
              <w:spacing w:after="120"/>
              <w:jc w:val="center"/>
              <w:rPr>
                <w:rFonts w:ascii="Times New Roman" w:hAnsi="Times New Roman"/>
                <w:sz w:val="26"/>
                <w:szCs w:val="26"/>
              </w:rPr>
            </w:pPr>
            <w:r w:rsidRPr="00D415AF">
              <w:rPr>
                <w:rFonts w:ascii="Times New Roman" w:hAnsi="Times New Roman"/>
                <w:sz w:val="26"/>
                <w:szCs w:val="26"/>
              </w:rPr>
              <w:t>Nhóm giải pháp kỹ thuật tham khảo áp dụng</w:t>
            </w:r>
          </w:p>
        </w:tc>
      </w:tr>
      <w:tr w:rsidR="00A14876" w:rsidRPr="00A14876" w:rsidTr="00D415AF">
        <w:tc>
          <w:tcPr>
            <w:tcW w:w="531"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14876" w:rsidRPr="00A14876" w:rsidRDefault="00A14876" w:rsidP="00A14876">
            <w:pPr>
              <w:spacing w:after="120"/>
              <w:jc w:val="center"/>
              <w:rPr>
                <w:rFonts w:ascii="Times New Roman" w:hAnsi="Times New Roman"/>
                <w:b w:val="0"/>
                <w:sz w:val="28"/>
              </w:rPr>
            </w:pPr>
            <w:r w:rsidRPr="00A14876">
              <w:rPr>
                <w:rFonts w:ascii="Times New Roman" w:hAnsi="Times New Roman"/>
                <w:b w:val="0"/>
                <w:sz w:val="28"/>
              </w:rPr>
              <w:t>1</w:t>
            </w:r>
          </w:p>
        </w:tc>
        <w:tc>
          <w:tcPr>
            <w:tcW w:w="184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14876" w:rsidRPr="00A14876" w:rsidRDefault="00A14876" w:rsidP="00A14876">
            <w:pPr>
              <w:spacing w:after="120"/>
              <w:jc w:val="center"/>
              <w:rPr>
                <w:rFonts w:ascii="Times New Roman" w:hAnsi="Times New Roman"/>
                <w:b w:val="0"/>
                <w:sz w:val="28"/>
              </w:rPr>
            </w:pPr>
            <w:r w:rsidRPr="00A14876">
              <w:rPr>
                <w:rFonts w:ascii="Times New Roman" w:hAnsi="Times New Roman"/>
                <w:b w:val="0"/>
                <w:sz w:val="28"/>
              </w:rPr>
              <w:t>Giải pháp sử dụng điện và sạc xe điện</w:t>
            </w:r>
          </w:p>
        </w:tc>
        <w:tc>
          <w:tcPr>
            <w:tcW w:w="6948"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14876" w:rsidRPr="00A14876" w:rsidRDefault="00A14876" w:rsidP="00AF27EA">
            <w:pPr>
              <w:spacing w:before="90" w:after="90" w:line="320" w:lineRule="exact"/>
              <w:jc w:val="both"/>
              <w:rPr>
                <w:rFonts w:ascii="Times New Roman" w:hAnsi="Times New Roman"/>
                <w:b w:val="0"/>
                <w:sz w:val="28"/>
              </w:rPr>
            </w:pPr>
            <w:r w:rsidRPr="00A14876">
              <w:rPr>
                <w:rFonts w:ascii="Times New Roman" w:hAnsi="Times New Roman"/>
                <w:b w:val="0"/>
                <w:sz w:val="28"/>
              </w:rPr>
              <w:t>- Đối với việc sử dụng điện:</w:t>
            </w:r>
          </w:p>
          <w:p w:rsidR="00A14876" w:rsidRPr="00A14876" w:rsidRDefault="00A14876" w:rsidP="00AF27EA">
            <w:pPr>
              <w:spacing w:before="90" w:after="90" w:line="320" w:lineRule="exact"/>
              <w:jc w:val="both"/>
              <w:rPr>
                <w:rFonts w:ascii="Times New Roman" w:hAnsi="Times New Roman"/>
                <w:b w:val="0"/>
                <w:sz w:val="28"/>
              </w:rPr>
            </w:pPr>
            <w:r w:rsidRPr="00A14876">
              <w:rPr>
                <w:rFonts w:ascii="Times New Roman" w:hAnsi="Times New Roman"/>
                <w:b w:val="0"/>
                <w:sz w:val="28"/>
              </w:rPr>
              <w:t xml:space="preserve">+ Rà soát công suất của hệ thống điện trong nhà phù hợp với nhu cầu tiêu thụ. Cần bố trí </w:t>
            </w:r>
            <w:r w:rsidR="00AF27EA">
              <w:rPr>
                <w:rFonts w:ascii="Times New Roman" w:hAnsi="Times New Roman"/>
                <w:b w:val="0"/>
                <w:sz w:val="28"/>
              </w:rPr>
              <w:t>a</w:t>
            </w:r>
            <w:r w:rsidRPr="00A14876">
              <w:rPr>
                <w:rFonts w:ascii="Times New Roman" w:hAnsi="Times New Roman"/>
                <w:b w:val="0"/>
                <w:sz w:val="28"/>
              </w:rPr>
              <w:t>pt</w:t>
            </w:r>
            <w:r w:rsidR="00AF27EA">
              <w:rPr>
                <w:rFonts w:ascii="Times New Roman" w:hAnsi="Times New Roman"/>
                <w:b w:val="0"/>
                <w:sz w:val="28"/>
              </w:rPr>
              <w:t>o</w:t>
            </w:r>
            <w:r w:rsidRPr="00A14876">
              <w:rPr>
                <w:rFonts w:ascii="Times New Roman" w:hAnsi="Times New Roman"/>
                <w:b w:val="0"/>
                <w:sz w:val="28"/>
              </w:rPr>
              <w:t>mat làm thiết bị đóng cắt nguồn điện bảo đảm ngắt điện khi có sự cố cháy nổ (ngắt nguồn điện sinh hoạt khi có sự cố cháy);</w:t>
            </w:r>
          </w:p>
          <w:p w:rsidR="00A14876" w:rsidRPr="00A14876" w:rsidRDefault="00A14876" w:rsidP="00AF27EA">
            <w:pPr>
              <w:spacing w:before="90" w:after="90" w:line="320" w:lineRule="exact"/>
              <w:jc w:val="both"/>
              <w:rPr>
                <w:rFonts w:ascii="Times New Roman" w:hAnsi="Times New Roman"/>
                <w:b w:val="0"/>
                <w:sz w:val="28"/>
              </w:rPr>
            </w:pPr>
            <w:r w:rsidRPr="00A14876">
              <w:rPr>
                <w:rFonts w:ascii="Times New Roman" w:hAnsi="Times New Roman"/>
                <w:b w:val="0"/>
                <w:sz w:val="28"/>
              </w:rPr>
              <w:t xml:space="preserve">+ Mỗi căn hộ hoặc gian phòng ở phải bố trí tối thiểu 01 </w:t>
            </w:r>
            <w:r w:rsidR="00AF27EA">
              <w:rPr>
                <w:rFonts w:ascii="Times New Roman" w:hAnsi="Times New Roman"/>
                <w:b w:val="0"/>
                <w:sz w:val="28"/>
              </w:rPr>
              <w:t>a</w:t>
            </w:r>
            <w:r w:rsidRPr="00A14876">
              <w:rPr>
                <w:rFonts w:ascii="Times New Roman" w:hAnsi="Times New Roman"/>
                <w:b w:val="0"/>
                <w:sz w:val="28"/>
              </w:rPr>
              <w:t>pt</w:t>
            </w:r>
            <w:r w:rsidR="00AF27EA">
              <w:rPr>
                <w:rFonts w:ascii="Times New Roman" w:hAnsi="Times New Roman"/>
                <w:b w:val="0"/>
                <w:sz w:val="28"/>
              </w:rPr>
              <w:t>o</w:t>
            </w:r>
            <w:r w:rsidRPr="00A14876">
              <w:rPr>
                <w:rFonts w:ascii="Times New Roman" w:hAnsi="Times New Roman"/>
                <w:b w:val="0"/>
                <w:sz w:val="28"/>
              </w:rPr>
              <w:t>mat;</w:t>
            </w:r>
          </w:p>
          <w:p w:rsidR="00A14876" w:rsidRPr="00A14876" w:rsidRDefault="00A14876" w:rsidP="00AF27EA">
            <w:pPr>
              <w:spacing w:before="90" w:after="90" w:line="320" w:lineRule="exact"/>
              <w:jc w:val="both"/>
              <w:rPr>
                <w:rFonts w:ascii="Times New Roman" w:hAnsi="Times New Roman"/>
                <w:b w:val="0"/>
                <w:sz w:val="28"/>
              </w:rPr>
            </w:pPr>
            <w:r w:rsidRPr="00A14876">
              <w:rPr>
                <w:rFonts w:ascii="Times New Roman" w:hAnsi="Times New Roman"/>
                <w:b w:val="0"/>
                <w:sz w:val="28"/>
              </w:rPr>
              <w:t>+ Bảo đảm duy trì nguồn điện cấp cho hệ thống PCCC khi xảy ra cháy, nổ;</w:t>
            </w:r>
          </w:p>
          <w:p w:rsidR="00A14876" w:rsidRPr="00A14876" w:rsidRDefault="00A14876" w:rsidP="00AF27EA">
            <w:pPr>
              <w:spacing w:before="90" w:after="90" w:line="320" w:lineRule="exact"/>
              <w:jc w:val="both"/>
              <w:rPr>
                <w:rFonts w:ascii="Times New Roman" w:hAnsi="Times New Roman"/>
                <w:b w:val="0"/>
                <w:sz w:val="28"/>
              </w:rPr>
            </w:pPr>
            <w:r w:rsidRPr="00A14876">
              <w:rPr>
                <w:rFonts w:ascii="Times New Roman" w:hAnsi="Times New Roman"/>
                <w:b w:val="0"/>
                <w:sz w:val="28"/>
              </w:rPr>
              <w:t>+ Chủ nhà, người quản lý, người sử dụng căn hộ thường xuyên kiểm tra, bảo dưỡng, vệ sinh đối với các thiết bị điện có nguy cơ cháy nổ cao như: Điều hòa, bình nóng lạnh, tủ lạnh, máy giặt, lò sưởi</w:t>
            </w:r>
            <w:r w:rsidR="00AF27EA">
              <w:rPr>
                <w:rFonts w:ascii="Times New Roman" w:hAnsi="Times New Roman"/>
                <w:b w:val="0"/>
                <w:sz w:val="28"/>
              </w:rPr>
              <w:t xml:space="preserve">, </w:t>
            </w:r>
            <w:r w:rsidRPr="00A14876">
              <w:rPr>
                <w:rFonts w:ascii="Times New Roman" w:hAnsi="Times New Roman"/>
                <w:b w:val="0"/>
                <w:sz w:val="28"/>
              </w:rPr>
              <w:t>... Không để các đồ dùng, vật dụng, chất dễ cháy gần các thiết bị này</w:t>
            </w:r>
            <w:r w:rsidR="004D51E9">
              <w:rPr>
                <w:rFonts w:ascii="Times New Roman" w:hAnsi="Times New Roman"/>
                <w:b w:val="0"/>
                <w:sz w:val="28"/>
              </w:rPr>
              <w:t>;</w:t>
            </w:r>
          </w:p>
          <w:p w:rsidR="00A14876" w:rsidRPr="00A14876" w:rsidRDefault="00A14876" w:rsidP="00AF27EA">
            <w:pPr>
              <w:spacing w:before="90" w:after="90" w:line="320" w:lineRule="exact"/>
              <w:jc w:val="both"/>
              <w:rPr>
                <w:rFonts w:ascii="Times New Roman" w:hAnsi="Times New Roman"/>
                <w:b w:val="0"/>
                <w:sz w:val="28"/>
              </w:rPr>
            </w:pPr>
            <w:r w:rsidRPr="00A14876">
              <w:rPr>
                <w:rFonts w:ascii="Times New Roman" w:hAnsi="Times New Roman"/>
                <w:b w:val="0"/>
                <w:sz w:val="28"/>
              </w:rPr>
              <w:t>+ Các nhánh đường dây dẫn điện vào nhà ở, công trình phải bảo đảm các điều kiện về an toàn điện, mỹ quan và không cản trở hoạt động của các phương tiện giao thông, cứu thương, chữa cháy.</w:t>
            </w:r>
          </w:p>
          <w:p w:rsidR="00A14876" w:rsidRPr="00A14876" w:rsidRDefault="00A14876" w:rsidP="00AF27EA">
            <w:pPr>
              <w:spacing w:before="90" w:after="90" w:line="320" w:lineRule="exact"/>
              <w:jc w:val="both"/>
              <w:rPr>
                <w:rFonts w:ascii="Times New Roman" w:hAnsi="Times New Roman"/>
                <w:b w:val="0"/>
                <w:sz w:val="28"/>
              </w:rPr>
            </w:pPr>
            <w:r w:rsidRPr="00A14876">
              <w:rPr>
                <w:rFonts w:ascii="Times New Roman" w:hAnsi="Times New Roman"/>
                <w:b w:val="0"/>
                <w:sz w:val="28"/>
              </w:rPr>
              <w:t>- Đối với việc sạc xe điện:</w:t>
            </w:r>
          </w:p>
          <w:p w:rsidR="00A14876" w:rsidRPr="00A14876" w:rsidRDefault="00A14876" w:rsidP="00AF27EA">
            <w:pPr>
              <w:spacing w:before="90" w:after="90" w:line="320" w:lineRule="exact"/>
              <w:jc w:val="both"/>
              <w:rPr>
                <w:rFonts w:ascii="Times New Roman" w:hAnsi="Times New Roman"/>
                <w:b w:val="0"/>
                <w:sz w:val="28"/>
              </w:rPr>
            </w:pPr>
            <w:r w:rsidRPr="00A14876">
              <w:rPr>
                <w:rFonts w:ascii="Times New Roman" w:hAnsi="Times New Roman"/>
                <w:b w:val="0"/>
                <w:sz w:val="28"/>
              </w:rPr>
              <w:t>+ Trong quá trình sạc điện phải có người thường xuyên kiểm tra để kịp thời phát hiện, xử lý ngay khi có sự cố; khuyến cáo không nên sạc điện qua đêm, trường hợp sạc điện sau 23 giờ đêm chỉ được thực hiện khi có biện pháp đảm bảo an toàn (ví dụ: Bộ sạc tự ngắt hoặc có người trực). Sạc xe điện tuân thủ tuyệt đối hướng dẫn của nhà sản xuất: Không sạc điện cho phương tiện khi phát hiện thiết bị sạc hoặc phương tiện gặp lỗi. Sau khi sử dụng phải chờ bình điện nguội khoảng 20 phút rồi mới bắt đầu sạc, không sạc ngay sau khi chạy xe, không sạc quá 8 giờ liên tục;</w:t>
            </w:r>
          </w:p>
          <w:p w:rsidR="00A14876" w:rsidRPr="00A14876" w:rsidRDefault="00A14876" w:rsidP="00AF27EA">
            <w:pPr>
              <w:spacing w:before="90" w:after="90" w:line="320" w:lineRule="exact"/>
              <w:jc w:val="both"/>
              <w:rPr>
                <w:rFonts w:ascii="Times New Roman" w:hAnsi="Times New Roman"/>
                <w:b w:val="0"/>
                <w:sz w:val="28"/>
              </w:rPr>
            </w:pPr>
            <w:r w:rsidRPr="00A14876">
              <w:rPr>
                <w:rFonts w:ascii="Times New Roman" w:hAnsi="Times New Roman"/>
                <w:b w:val="0"/>
                <w:sz w:val="28"/>
              </w:rPr>
              <w:t xml:space="preserve">+ Các nguồn cấp cho sạc xe điện phải đảm bảo về công suất phục vụ. Cần bố trí </w:t>
            </w:r>
            <w:r w:rsidR="00AF27EA">
              <w:rPr>
                <w:rFonts w:ascii="Times New Roman" w:hAnsi="Times New Roman"/>
                <w:b w:val="0"/>
                <w:sz w:val="28"/>
              </w:rPr>
              <w:t>a</w:t>
            </w:r>
            <w:r w:rsidRPr="00A14876">
              <w:rPr>
                <w:rFonts w:ascii="Times New Roman" w:hAnsi="Times New Roman"/>
                <w:b w:val="0"/>
                <w:sz w:val="28"/>
              </w:rPr>
              <w:t>pt</w:t>
            </w:r>
            <w:r w:rsidR="00AF27EA">
              <w:rPr>
                <w:rFonts w:ascii="Times New Roman" w:hAnsi="Times New Roman"/>
                <w:b w:val="0"/>
                <w:sz w:val="28"/>
              </w:rPr>
              <w:t>o</w:t>
            </w:r>
            <w:r w:rsidRPr="00A14876">
              <w:rPr>
                <w:rFonts w:ascii="Times New Roman" w:hAnsi="Times New Roman"/>
                <w:b w:val="0"/>
                <w:sz w:val="28"/>
              </w:rPr>
              <w:t xml:space="preserve">mat để bảo vệ nguồn sạc cho xe điện bảo đảm đóng </w:t>
            </w:r>
            <w:r w:rsidR="00AF27EA">
              <w:rPr>
                <w:rFonts w:ascii="Times New Roman" w:hAnsi="Times New Roman"/>
                <w:b w:val="0"/>
                <w:sz w:val="28"/>
              </w:rPr>
              <w:t>ng</w:t>
            </w:r>
            <w:r w:rsidRPr="00A14876">
              <w:rPr>
                <w:rFonts w:ascii="Times New Roman" w:hAnsi="Times New Roman"/>
                <w:b w:val="0"/>
                <w:sz w:val="28"/>
              </w:rPr>
              <w:t>ắt được cả tự động và bằng tay khi xảy ra sự cố cháy, nổ;</w:t>
            </w:r>
          </w:p>
          <w:p w:rsidR="00A14876" w:rsidRPr="00A14876" w:rsidRDefault="00A14876" w:rsidP="00AF27EA">
            <w:pPr>
              <w:spacing w:before="90" w:after="90" w:line="320" w:lineRule="exact"/>
              <w:jc w:val="both"/>
              <w:rPr>
                <w:rFonts w:ascii="Times New Roman" w:hAnsi="Times New Roman"/>
                <w:b w:val="0"/>
                <w:sz w:val="28"/>
              </w:rPr>
            </w:pPr>
            <w:r w:rsidRPr="00A14876">
              <w:rPr>
                <w:rFonts w:ascii="Times New Roman" w:hAnsi="Times New Roman"/>
                <w:b w:val="0"/>
                <w:sz w:val="28"/>
              </w:rPr>
              <w:lastRenderedPageBreak/>
              <w:t>+ Khi có nhiều xe điện phải bố trí lộ riêng cho nguồn sạc;</w:t>
            </w:r>
          </w:p>
          <w:p w:rsidR="00A14876" w:rsidRPr="00A14876" w:rsidRDefault="00A14876" w:rsidP="00AF27EA">
            <w:pPr>
              <w:spacing w:before="90" w:after="90" w:line="320" w:lineRule="exact"/>
              <w:jc w:val="both"/>
              <w:rPr>
                <w:rFonts w:ascii="Times New Roman" w:hAnsi="Times New Roman"/>
                <w:b w:val="0"/>
                <w:sz w:val="28"/>
              </w:rPr>
            </w:pPr>
            <w:r w:rsidRPr="00A14876">
              <w:rPr>
                <w:rFonts w:ascii="Times New Roman" w:hAnsi="Times New Roman"/>
                <w:b w:val="0"/>
                <w:sz w:val="28"/>
              </w:rPr>
              <w:t>+ Khi sạc điện không để xe, ắc quy, pin, bộ sạc gần các vật dụng, hàng hóa dễ cháy, nổ, nguồn lửa, nguồn nhiệt, thiết bị sinh lửa, sinh nhiệt</w:t>
            </w:r>
            <w:r w:rsidR="005B35BA">
              <w:rPr>
                <w:rFonts w:ascii="Times New Roman" w:hAnsi="Times New Roman"/>
                <w:b w:val="0"/>
                <w:sz w:val="28"/>
              </w:rPr>
              <w:t>.</w:t>
            </w:r>
          </w:p>
          <w:p w:rsidR="00A14876" w:rsidRPr="00A14876" w:rsidRDefault="00A14876" w:rsidP="00AF27EA">
            <w:pPr>
              <w:spacing w:before="90" w:after="90" w:line="320" w:lineRule="exact"/>
              <w:jc w:val="both"/>
              <w:rPr>
                <w:rFonts w:ascii="Times New Roman" w:hAnsi="Times New Roman"/>
                <w:b w:val="0"/>
                <w:sz w:val="28"/>
              </w:rPr>
            </w:pPr>
            <w:r w:rsidRPr="00A14876">
              <w:rPr>
                <w:rFonts w:ascii="Times New Roman" w:hAnsi="Times New Roman"/>
                <w:b w:val="0"/>
                <w:sz w:val="28"/>
              </w:rPr>
              <w:t xml:space="preserve">- Quản lý chặt và thường xuyên kiểm tra các chất, vật liệu dễ cháy như các khí cháy, chất lỏng dễ cháy và các hóa chất dễ cháy nổ khác. </w:t>
            </w:r>
          </w:p>
        </w:tc>
      </w:tr>
      <w:tr w:rsidR="00A14876" w:rsidRPr="00A14876" w:rsidTr="00D415AF">
        <w:tc>
          <w:tcPr>
            <w:tcW w:w="531"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14876" w:rsidRPr="00A14876" w:rsidRDefault="00A14876" w:rsidP="00A14876">
            <w:pPr>
              <w:spacing w:after="120"/>
              <w:jc w:val="center"/>
              <w:rPr>
                <w:rFonts w:ascii="Times New Roman" w:hAnsi="Times New Roman"/>
                <w:b w:val="0"/>
                <w:sz w:val="28"/>
              </w:rPr>
            </w:pPr>
            <w:r w:rsidRPr="00A14876">
              <w:rPr>
                <w:rFonts w:ascii="Times New Roman" w:hAnsi="Times New Roman"/>
                <w:b w:val="0"/>
                <w:sz w:val="28"/>
              </w:rPr>
              <w:lastRenderedPageBreak/>
              <w:t>2</w:t>
            </w:r>
          </w:p>
        </w:tc>
        <w:tc>
          <w:tcPr>
            <w:tcW w:w="184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14876" w:rsidRPr="00A14876" w:rsidRDefault="00A14876" w:rsidP="00A14876">
            <w:pPr>
              <w:spacing w:after="120"/>
              <w:jc w:val="center"/>
              <w:rPr>
                <w:rFonts w:ascii="Times New Roman" w:hAnsi="Times New Roman"/>
                <w:b w:val="0"/>
                <w:sz w:val="28"/>
              </w:rPr>
            </w:pPr>
            <w:r w:rsidRPr="00A14876">
              <w:rPr>
                <w:rFonts w:ascii="Times New Roman" w:hAnsi="Times New Roman"/>
                <w:b w:val="0"/>
                <w:sz w:val="28"/>
              </w:rPr>
              <w:t>Giải pháp thoát nạn</w:t>
            </w:r>
          </w:p>
        </w:tc>
        <w:tc>
          <w:tcPr>
            <w:tcW w:w="6948"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14876" w:rsidRPr="00A14876" w:rsidRDefault="00A14876" w:rsidP="00AF27EA">
            <w:pPr>
              <w:spacing w:before="90" w:after="90" w:line="320" w:lineRule="exact"/>
              <w:jc w:val="both"/>
              <w:rPr>
                <w:rFonts w:ascii="Times New Roman" w:hAnsi="Times New Roman"/>
                <w:b w:val="0"/>
                <w:sz w:val="28"/>
              </w:rPr>
            </w:pPr>
            <w:r w:rsidRPr="00A14876">
              <w:rPr>
                <w:rFonts w:ascii="Times New Roman" w:hAnsi="Times New Roman"/>
                <w:b w:val="0"/>
                <w:sz w:val="28"/>
              </w:rPr>
              <w:t>Trường hợp không thể tuân thủ các quy định của quy chuẩn, tiêu chuẩn thì nguyên tắc là phải có ít nhất 01 đường thoát nạn an toàn cho người và có các lối ra khẩn cấp. Có thể tham khảo các giải pháp kỹ thuật sau:</w:t>
            </w:r>
          </w:p>
          <w:p w:rsidR="00A14876" w:rsidRPr="00A14876" w:rsidRDefault="00A14876" w:rsidP="00AF27EA">
            <w:pPr>
              <w:spacing w:before="90" w:after="90" w:line="320" w:lineRule="exact"/>
              <w:jc w:val="both"/>
              <w:rPr>
                <w:rFonts w:ascii="Times New Roman" w:hAnsi="Times New Roman"/>
                <w:b w:val="0"/>
                <w:sz w:val="28"/>
              </w:rPr>
            </w:pPr>
            <w:r w:rsidRPr="00A14876">
              <w:rPr>
                <w:rFonts w:ascii="Times New Roman" w:hAnsi="Times New Roman"/>
                <w:b w:val="0"/>
                <w:sz w:val="28"/>
              </w:rPr>
              <w:t>- Khi sử dụng cầu thang bộ ngoài nhà (bảo đảm an toàn chịu lực và chống rơi ngã)</w:t>
            </w:r>
            <w:r w:rsidR="005B35BA">
              <w:rPr>
                <w:rFonts w:ascii="Times New Roman" w:hAnsi="Times New Roman"/>
                <w:b w:val="0"/>
                <w:sz w:val="28"/>
              </w:rPr>
              <w:t>,</w:t>
            </w:r>
            <w:r w:rsidRPr="00A14876">
              <w:rPr>
                <w:rFonts w:ascii="Times New Roman" w:hAnsi="Times New Roman"/>
                <w:b w:val="0"/>
                <w:sz w:val="28"/>
              </w:rPr>
              <w:t xml:space="preserve"> làm thang thoát nạn thì cần đảm bảo an toàn cho hành lang (được coi là an toàn khi các khu vực nguy hiểm trong nhà đã được ngăn cách, cô lập riêng) dẫn ra các cầu thang bộ này</w:t>
            </w:r>
            <w:r w:rsidR="005B35BA">
              <w:rPr>
                <w:rFonts w:ascii="Times New Roman" w:hAnsi="Times New Roman"/>
                <w:b w:val="0"/>
                <w:sz w:val="28"/>
              </w:rPr>
              <w:t>.</w:t>
            </w:r>
          </w:p>
          <w:p w:rsidR="00A14876" w:rsidRPr="00A14876" w:rsidRDefault="00A14876" w:rsidP="00AF27EA">
            <w:pPr>
              <w:spacing w:before="90" w:after="90" w:line="320" w:lineRule="exact"/>
              <w:jc w:val="both"/>
              <w:rPr>
                <w:rFonts w:ascii="Times New Roman" w:hAnsi="Times New Roman"/>
                <w:b w:val="0"/>
                <w:sz w:val="28"/>
              </w:rPr>
            </w:pPr>
            <w:r w:rsidRPr="00A14876">
              <w:rPr>
                <w:rFonts w:ascii="Times New Roman" w:hAnsi="Times New Roman"/>
                <w:b w:val="0"/>
                <w:sz w:val="28"/>
              </w:rPr>
              <w:t>- Nếu có sân chung thì không được sử dụng mái tôn, mái cố định bao che kín, có thể dùng mái che di động bằng vật liệu nhẹ.</w:t>
            </w:r>
          </w:p>
          <w:p w:rsidR="00A14876" w:rsidRPr="00A14876" w:rsidRDefault="00A14876" w:rsidP="00AF27EA">
            <w:pPr>
              <w:spacing w:before="90" w:after="90" w:line="320" w:lineRule="exact"/>
              <w:jc w:val="both"/>
              <w:rPr>
                <w:rFonts w:ascii="Times New Roman" w:hAnsi="Times New Roman"/>
                <w:b w:val="0"/>
                <w:sz w:val="28"/>
              </w:rPr>
            </w:pPr>
            <w:r w:rsidRPr="00A14876">
              <w:rPr>
                <w:rFonts w:ascii="Times New Roman" w:hAnsi="Times New Roman"/>
                <w:b w:val="0"/>
                <w:sz w:val="28"/>
              </w:rPr>
              <w:t>- Khu vực lánh nạn tạm thời luôn cần được bố trí, đặc biệt trong trường hợp nhà chỉ có 1 đường thoát nạn ra bên ngoài ở tầng 1 và không có giải pháp ngăn cách đường thoát nạn đó với khu vực sản xuất, kinh doanh. Một số khu vực được coi là khu vực lánh nạn tạm thời</w:t>
            </w:r>
            <w:r w:rsidR="005E7B7B">
              <w:rPr>
                <w:rFonts w:ascii="Times New Roman" w:hAnsi="Times New Roman"/>
                <w:b w:val="0"/>
                <w:sz w:val="28"/>
              </w:rPr>
              <w:t xml:space="preserve"> như</w:t>
            </w:r>
            <w:r w:rsidRPr="00A14876">
              <w:rPr>
                <w:rFonts w:ascii="Times New Roman" w:hAnsi="Times New Roman"/>
                <w:b w:val="0"/>
                <w:sz w:val="28"/>
              </w:rPr>
              <w:t>: Mái hoặc sân thượng thoáng, khi đó cần bảo đảm khu vực này thông thoáng và được ngăn cháy với khu vực tầng dưới của nhà, không được bố trí đồ đạc, hàng hóa</w:t>
            </w:r>
            <w:r w:rsidR="005E7B7B">
              <w:rPr>
                <w:rFonts w:ascii="Times New Roman" w:hAnsi="Times New Roman"/>
                <w:b w:val="0"/>
                <w:sz w:val="28"/>
              </w:rPr>
              <w:t>,</w:t>
            </w:r>
            <w:r w:rsidRPr="00A14876">
              <w:rPr>
                <w:rFonts w:ascii="Times New Roman" w:hAnsi="Times New Roman"/>
                <w:b w:val="0"/>
                <w:sz w:val="28"/>
              </w:rPr>
              <w:t xml:space="preserve"> vật dụng dễ cháy. Có thể bố trí khu vực lánh nạn tạm thời ở các ban công, lô gia nếu được cấu tạo phù hợp (xem thêm minh họa ở Phụ lục B Tài liệu kỹ thuật Hướng dẫn giải pháp cấp thiết tăng cường về thoát nạn, ngăn chặn cháy lan và trang bị phương tiện PCCC và CNCH đối với nhà ở nhiều tầng, nhiều căn hộ, nhà ở riêng lẻ kết hợp sản xuất, kinh doanh (bao gồm cả nhà ở cho thuê trọ) do Viện Khoa học Công nghệ </w:t>
            </w:r>
            <w:r w:rsidR="006D1D28">
              <w:rPr>
                <w:rFonts w:ascii="Times New Roman" w:hAnsi="Times New Roman"/>
                <w:b w:val="0"/>
                <w:sz w:val="28"/>
              </w:rPr>
              <w:t>X</w:t>
            </w:r>
            <w:r w:rsidRPr="00A14876">
              <w:rPr>
                <w:rFonts w:ascii="Times New Roman" w:hAnsi="Times New Roman"/>
                <w:b w:val="0"/>
                <w:sz w:val="28"/>
              </w:rPr>
              <w:t>ây dựng - Bộ Xây dựng ban hành.</w:t>
            </w:r>
          </w:p>
          <w:p w:rsidR="00A14876" w:rsidRPr="00A14876" w:rsidRDefault="00A14876" w:rsidP="00AF27EA">
            <w:pPr>
              <w:spacing w:before="90" w:after="90" w:line="320" w:lineRule="exact"/>
              <w:jc w:val="both"/>
              <w:rPr>
                <w:rFonts w:ascii="Times New Roman" w:hAnsi="Times New Roman"/>
                <w:b w:val="0"/>
                <w:sz w:val="28"/>
              </w:rPr>
            </w:pPr>
            <w:r w:rsidRPr="00A14876">
              <w:rPr>
                <w:rFonts w:ascii="Times New Roman" w:hAnsi="Times New Roman"/>
                <w:b w:val="0"/>
                <w:sz w:val="28"/>
              </w:rPr>
              <w:t>- Lối ra khẩn cấp cần mở được từ phía bên trong nhà mà không cần chìa hoặc thao tác phức tạp. Tại tất cả các lối ra khẩn cấp đó cần trang bị sẵn các thiết bị hỗ trợ thoát nạn khẩn cấp (ví dụ như thang kim loại, thang dây, ống tụt hoặc dây thoát hiểm hạ chậm</w:t>
            </w:r>
            <w:r w:rsidR="005E7B7B">
              <w:rPr>
                <w:rFonts w:ascii="Times New Roman" w:hAnsi="Times New Roman"/>
                <w:b w:val="0"/>
                <w:sz w:val="28"/>
              </w:rPr>
              <w:t xml:space="preserve">, </w:t>
            </w:r>
            <w:r w:rsidRPr="00A14876">
              <w:rPr>
                <w:rFonts w:ascii="Times New Roman" w:hAnsi="Times New Roman"/>
                <w:b w:val="0"/>
                <w:sz w:val="28"/>
              </w:rPr>
              <w:t xml:space="preserve">...). Tuyệt đối không khóa kín các </w:t>
            </w:r>
            <w:r w:rsidRPr="00A14876">
              <w:rPr>
                <w:rFonts w:ascii="Times New Roman" w:hAnsi="Times New Roman"/>
                <w:b w:val="0"/>
                <w:sz w:val="28"/>
              </w:rPr>
              <w:lastRenderedPageBreak/>
              <w:t>khu vực lánh nạn tạm thời (lô</w:t>
            </w:r>
            <w:r w:rsidR="005B35BA">
              <w:rPr>
                <w:rFonts w:ascii="Times New Roman" w:hAnsi="Times New Roman"/>
                <w:b w:val="0"/>
                <w:sz w:val="28"/>
              </w:rPr>
              <w:t xml:space="preserve"> </w:t>
            </w:r>
            <w:r w:rsidRPr="00A14876">
              <w:rPr>
                <w:rFonts w:ascii="Times New Roman" w:hAnsi="Times New Roman"/>
                <w:b w:val="0"/>
                <w:sz w:val="28"/>
              </w:rPr>
              <w:t>gia, ban công, mái, sân thượng) bằng lồng sắt mà trên đó không có ô cửa mở được.</w:t>
            </w:r>
          </w:p>
          <w:p w:rsidR="00A14876" w:rsidRPr="00A14876" w:rsidRDefault="00A14876" w:rsidP="00AF27EA">
            <w:pPr>
              <w:spacing w:before="90" w:after="90" w:line="320" w:lineRule="exact"/>
              <w:jc w:val="both"/>
              <w:rPr>
                <w:rFonts w:ascii="Times New Roman" w:hAnsi="Times New Roman"/>
                <w:b w:val="0"/>
                <w:sz w:val="28"/>
              </w:rPr>
            </w:pPr>
            <w:r w:rsidRPr="00A14876">
              <w:rPr>
                <w:rFonts w:ascii="Times New Roman" w:hAnsi="Times New Roman"/>
                <w:b w:val="0"/>
                <w:sz w:val="28"/>
              </w:rPr>
              <w:t>- Những nhà chỉ có một mặt tiếp giáp với đường, nên có giải pháp thích hợp để cho phép người di chuyển thoát nạn từ các phòng ngủ nằm phía trong qua các phòng liền kề ở phía ngoài hoặc di chuyển giữa các tầng khác nhau trong trường hợp hành lang và cầu thang bộ bị nhiễm khói, ví dụ như bố trí các lỗ thông tường, vách ngăn phòng hoặc lỗ thông sàn (thường bố trí ở ban công hoặc lô gia) trên đó có lắp cửa thường xuyên đóng khi nhà hoạt động ở điều kiện bình thường,</w:t>
            </w:r>
            <w:r w:rsidR="005E7B7B">
              <w:rPr>
                <w:rFonts w:ascii="Times New Roman" w:hAnsi="Times New Roman"/>
                <w:b w:val="0"/>
                <w:sz w:val="28"/>
              </w:rPr>
              <w:t xml:space="preserve"> </w:t>
            </w:r>
            <w:r w:rsidRPr="00A14876">
              <w:rPr>
                <w:rFonts w:ascii="Times New Roman" w:hAnsi="Times New Roman"/>
                <w:b w:val="0"/>
                <w:sz w:val="28"/>
              </w:rPr>
              <w:t>...</w:t>
            </w:r>
          </w:p>
        </w:tc>
      </w:tr>
      <w:tr w:rsidR="00A14876" w:rsidRPr="00A14876" w:rsidTr="00D415AF">
        <w:tc>
          <w:tcPr>
            <w:tcW w:w="531"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14876" w:rsidRPr="00A14876" w:rsidRDefault="00A14876" w:rsidP="00A14876">
            <w:pPr>
              <w:spacing w:after="120"/>
              <w:jc w:val="center"/>
              <w:rPr>
                <w:rFonts w:ascii="Times New Roman" w:hAnsi="Times New Roman"/>
                <w:b w:val="0"/>
                <w:sz w:val="28"/>
              </w:rPr>
            </w:pPr>
            <w:r w:rsidRPr="00A14876">
              <w:rPr>
                <w:rFonts w:ascii="Times New Roman" w:hAnsi="Times New Roman"/>
                <w:b w:val="0"/>
                <w:sz w:val="28"/>
              </w:rPr>
              <w:lastRenderedPageBreak/>
              <w:t>3</w:t>
            </w:r>
          </w:p>
        </w:tc>
        <w:tc>
          <w:tcPr>
            <w:tcW w:w="184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14876" w:rsidRPr="00A14876" w:rsidRDefault="00A14876" w:rsidP="00A14876">
            <w:pPr>
              <w:spacing w:after="120"/>
              <w:jc w:val="center"/>
              <w:rPr>
                <w:rFonts w:ascii="Times New Roman" w:hAnsi="Times New Roman"/>
                <w:b w:val="0"/>
                <w:sz w:val="28"/>
              </w:rPr>
            </w:pPr>
            <w:r w:rsidRPr="00A14876">
              <w:rPr>
                <w:rFonts w:ascii="Times New Roman" w:hAnsi="Times New Roman"/>
                <w:b w:val="0"/>
                <w:sz w:val="28"/>
              </w:rPr>
              <w:t>Giải pháp ngăn cháy lan, khói lan</w:t>
            </w:r>
          </w:p>
        </w:tc>
        <w:tc>
          <w:tcPr>
            <w:tcW w:w="6948"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14876" w:rsidRPr="00A14876" w:rsidRDefault="00A14876" w:rsidP="005E7B7B">
            <w:pPr>
              <w:spacing w:before="90" w:after="90" w:line="320" w:lineRule="exact"/>
              <w:jc w:val="both"/>
              <w:rPr>
                <w:rFonts w:ascii="Times New Roman" w:hAnsi="Times New Roman"/>
                <w:b w:val="0"/>
                <w:sz w:val="28"/>
              </w:rPr>
            </w:pPr>
            <w:r w:rsidRPr="00A14876">
              <w:rPr>
                <w:rFonts w:ascii="Times New Roman" w:hAnsi="Times New Roman"/>
                <w:b w:val="0"/>
                <w:sz w:val="28"/>
              </w:rPr>
              <w:t> - Các khu vực nguy hiểm cháy (như khu vực để xe, khu vực kinh doanh hàng hóa nguy hiểm cháy như giấy, ni lông, cao su, mút xốp, nhựa các loại</w:t>
            </w:r>
            <w:r w:rsidR="00D4631B">
              <w:rPr>
                <w:rFonts w:ascii="Times New Roman" w:hAnsi="Times New Roman"/>
                <w:b w:val="0"/>
                <w:sz w:val="28"/>
              </w:rPr>
              <w:t>,</w:t>
            </w:r>
            <w:r w:rsidRPr="00A14876">
              <w:rPr>
                <w:rFonts w:ascii="Times New Roman" w:hAnsi="Times New Roman"/>
                <w:b w:val="0"/>
                <w:sz w:val="28"/>
              </w:rPr>
              <w:t xml:space="preserve"> ...) phải được ngăn cách với sảnh và thang bằng vách ngăn cháy loại 1 (ví dụ: Tường xây; tường bê tông; vách ngăn xương thép ốp bằng các tấm vật liệu không cháy</w:t>
            </w:r>
            <w:r w:rsidR="00D4631B">
              <w:rPr>
                <w:rFonts w:ascii="Times New Roman" w:hAnsi="Times New Roman"/>
                <w:b w:val="0"/>
                <w:sz w:val="28"/>
              </w:rPr>
              <w:t xml:space="preserve">, </w:t>
            </w:r>
            <w:r w:rsidRPr="00A14876">
              <w:rPr>
                <w:rFonts w:ascii="Times New Roman" w:hAnsi="Times New Roman"/>
                <w:b w:val="0"/>
                <w:sz w:val="28"/>
              </w:rPr>
              <w:t>...) với các cửa trên đó phải sử dụng cửa như quy định ở dưới đối với các phòng ở, hoặc màn ngăn cháy có giới hạn chịu lửa tương đương (nhưng không được ngăn chặn lối thoát nạn từ thang qua sảnh ra ngoài), hoặc bằng giải pháp khác. Không được có giếng/lỗ thông tầng từ các khu vực nguy hiểm cháy với các tầng khác. Giếng thang máy (nếu có) phải được bảo vệ tại khu vực nguy hiểm cháy bằng cửa tầng thang máy có giới hạn chịu lửa tối thiể</w:t>
            </w:r>
            <w:r w:rsidR="00D4631B">
              <w:rPr>
                <w:rFonts w:ascii="Times New Roman" w:hAnsi="Times New Roman"/>
                <w:b w:val="0"/>
                <w:sz w:val="28"/>
              </w:rPr>
              <w:t>u E</w:t>
            </w:r>
            <w:r w:rsidRPr="00A14876">
              <w:rPr>
                <w:rFonts w:ascii="Times New Roman" w:hAnsi="Times New Roman"/>
                <w:b w:val="0"/>
                <w:sz w:val="28"/>
              </w:rPr>
              <w:t>30, hoặc có buồng đệm, hoặc giải pháp khác.</w:t>
            </w:r>
          </w:p>
          <w:p w:rsidR="00A14876" w:rsidRPr="00A14876" w:rsidRDefault="00A14876" w:rsidP="005E7B7B">
            <w:pPr>
              <w:spacing w:before="90" w:after="90" w:line="320" w:lineRule="exact"/>
              <w:jc w:val="both"/>
              <w:rPr>
                <w:rFonts w:ascii="Times New Roman" w:hAnsi="Times New Roman"/>
                <w:b w:val="0"/>
                <w:sz w:val="28"/>
              </w:rPr>
            </w:pPr>
            <w:r w:rsidRPr="00A14876">
              <w:rPr>
                <w:rFonts w:ascii="Times New Roman" w:hAnsi="Times New Roman"/>
                <w:b w:val="0"/>
                <w:sz w:val="28"/>
              </w:rPr>
              <w:t>- Khi nhà có sử dụng cầu thang bộ hở (không nằm trong buồng thang) thì các gian phòng ở của nhà cần được ngăn cách với hành lang, sảnh chung trên đường thoát nạn bằng tường kín; các vị trí cửa thông với hành lang cần được lắp cánh bằng gỗ đặc, kim loại, hoặc có lõi bằng tấm silicate, tấm thạch cao hoặc từ vật liệu khó cháy khác; chiều dày của lớp trang trí, hoàn thiện bằng vật liệu cháy được (nếu có) cần nhỏ</w:t>
            </w:r>
            <w:r w:rsidR="00D4631B">
              <w:rPr>
                <w:rFonts w:ascii="Times New Roman" w:hAnsi="Times New Roman"/>
                <w:b w:val="0"/>
                <w:sz w:val="28"/>
              </w:rPr>
              <w:t xml:space="preserve"> hơn 1</w:t>
            </w:r>
            <w:r w:rsidRPr="00A14876">
              <w:rPr>
                <w:rFonts w:ascii="Times New Roman" w:hAnsi="Times New Roman"/>
                <w:b w:val="0"/>
                <w:sz w:val="28"/>
              </w:rPr>
              <w:t>mm; tấm cánh cửa không nên có các ô thoáng hoặc lỗ thông. Bên cạnh đó, cũng cần lưu ý chuẩn bị sẵn phương án để chèn bịt kín các khe hở mà khói có thể lọt qua, ví dụ sử dụng các băng keo (băng dính) khổ rộng,</w:t>
            </w:r>
            <w:r w:rsidR="00D4631B">
              <w:rPr>
                <w:rFonts w:ascii="Times New Roman" w:hAnsi="Times New Roman"/>
                <w:b w:val="0"/>
                <w:sz w:val="28"/>
              </w:rPr>
              <w:t xml:space="preserve"> </w:t>
            </w:r>
            <w:r w:rsidRPr="00A14876">
              <w:rPr>
                <w:rFonts w:ascii="Times New Roman" w:hAnsi="Times New Roman"/>
                <w:b w:val="0"/>
                <w:sz w:val="28"/>
              </w:rPr>
              <w:t>...</w:t>
            </w:r>
          </w:p>
          <w:p w:rsidR="00A14876" w:rsidRPr="00A14876" w:rsidRDefault="00A14876" w:rsidP="005E7B7B">
            <w:pPr>
              <w:spacing w:before="90" w:after="90" w:line="320" w:lineRule="exact"/>
              <w:jc w:val="both"/>
              <w:rPr>
                <w:rFonts w:ascii="Times New Roman" w:hAnsi="Times New Roman"/>
                <w:b w:val="0"/>
                <w:sz w:val="28"/>
              </w:rPr>
            </w:pPr>
            <w:r w:rsidRPr="00A14876">
              <w:rPr>
                <w:rFonts w:ascii="Times New Roman" w:hAnsi="Times New Roman"/>
                <w:b w:val="0"/>
                <w:sz w:val="28"/>
              </w:rPr>
              <w:t>- Không nên hoàn thiện tường, trần, sàn bằng vật liệu dễ bắt cháy, dễ cháy và sinh nhiều khói (đặc biệt trong những nhà có diện tích nhỏ, hẹp) ví dụ như các tấm nhựa, ván gỗ mỏng, tấm mút xốp, hoặc các vật liệu tương tự.</w:t>
            </w:r>
          </w:p>
          <w:p w:rsidR="00A14876" w:rsidRPr="00A14876" w:rsidRDefault="00A14876" w:rsidP="005E7B7B">
            <w:pPr>
              <w:spacing w:before="90" w:after="90" w:line="320" w:lineRule="exact"/>
              <w:jc w:val="both"/>
              <w:rPr>
                <w:rFonts w:ascii="Times New Roman" w:hAnsi="Times New Roman"/>
                <w:b w:val="0"/>
                <w:sz w:val="28"/>
              </w:rPr>
            </w:pPr>
            <w:r w:rsidRPr="00A14876">
              <w:rPr>
                <w:rFonts w:ascii="Times New Roman" w:hAnsi="Times New Roman"/>
                <w:b w:val="0"/>
                <w:sz w:val="28"/>
              </w:rPr>
              <w:t xml:space="preserve">- Đối với các trục kỹ thuật: Chèn bịt kín khe hở, lỗ thông tại </w:t>
            </w:r>
            <w:r w:rsidRPr="00A14876">
              <w:rPr>
                <w:rFonts w:ascii="Times New Roman" w:hAnsi="Times New Roman"/>
                <w:b w:val="0"/>
                <w:sz w:val="28"/>
              </w:rPr>
              <w:lastRenderedPageBreak/>
              <w:t>các vị trí trục kỹ thuật xuyên tường, xuyên sàn bằng vật liệu hoặc giải pháp bảo đảm không làm giảm giới hạn chịu lửa của tường, sàn tại những vị trí đó. Trường hợp nhà có bố trí phòng kỹ thuật điện thì lắp đặt cửa bằng vật liệu không cháy và không có các lỗ thông, khe hở trên tấm cánh cửa</w:t>
            </w:r>
            <w:r w:rsidR="00D4631B">
              <w:rPr>
                <w:rFonts w:ascii="Times New Roman" w:hAnsi="Times New Roman"/>
                <w:b w:val="0"/>
                <w:sz w:val="28"/>
              </w:rPr>
              <w:t>.</w:t>
            </w:r>
          </w:p>
          <w:p w:rsidR="00A14876" w:rsidRPr="00A14876" w:rsidRDefault="00A14876" w:rsidP="005E7B7B">
            <w:pPr>
              <w:spacing w:before="90" w:after="90" w:line="320" w:lineRule="exact"/>
              <w:jc w:val="both"/>
              <w:rPr>
                <w:rFonts w:ascii="Times New Roman" w:hAnsi="Times New Roman"/>
                <w:b w:val="0"/>
                <w:sz w:val="28"/>
              </w:rPr>
            </w:pPr>
            <w:r w:rsidRPr="00A14876">
              <w:rPr>
                <w:rFonts w:ascii="Times New Roman" w:hAnsi="Times New Roman"/>
                <w:b w:val="0"/>
                <w:sz w:val="28"/>
              </w:rPr>
              <w:t xml:space="preserve">- Bếp nấu, nguồn lửa, nguồn nhiệt, thiết bị sinh lửa, sinh nhiệt phải để xa các vật liệu dễ cháy; không bố trí, sử dụng bếp gas và các phòng chứa khí cháy được ở dưới tầng hầm hoặc tầng nửa hầm; khuyến khích lắp đặt thiết bị cảnh báo rò rỉ khí gas tại khu vực đặt bình gas, bếp gas. </w:t>
            </w:r>
          </w:p>
        </w:tc>
      </w:tr>
      <w:tr w:rsidR="00A14876" w:rsidRPr="00A14876" w:rsidTr="00D415AF">
        <w:tc>
          <w:tcPr>
            <w:tcW w:w="531"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A14876" w:rsidRPr="00A14876" w:rsidRDefault="00A14876" w:rsidP="00A14876">
            <w:pPr>
              <w:spacing w:after="120"/>
              <w:jc w:val="center"/>
              <w:rPr>
                <w:rFonts w:ascii="Times New Roman" w:hAnsi="Times New Roman"/>
                <w:b w:val="0"/>
                <w:sz w:val="28"/>
              </w:rPr>
            </w:pPr>
            <w:r w:rsidRPr="00A14876">
              <w:rPr>
                <w:rFonts w:ascii="Times New Roman" w:hAnsi="Times New Roman"/>
                <w:b w:val="0"/>
                <w:sz w:val="28"/>
              </w:rPr>
              <w:lastRenderedPageBreak/>
              <w:t>4</w:t>
            </w:r>
          </w:p>
        </w:tc>
        <w:tc>
          <w:tcPr>
            <w:tcW w:w="184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A14876" w:rsidRPr="00A14876" w:rsidRDefault="00A14876" w:rsidP="00A14876">
            <w:pPr>
              <w:spacing w:after="120"/>
              <w:jc w:val="center"/>
              <w:rPr>
                <w:rFonts w:ascii="Times New Roman" w:hAnsi="Times New Roman"/>
                <w:b w:val="0"/>
                <w:sz w:val="28"/>
              </w:rPr>
            </w:pPr>
            <w:r w:rsidRPr="00A14876">
              <w:rPr>
                <w:rFonts w:ascii="Times New Roman" w:hAnsi="Times New Roman"/>
                <w:b w:val="0"/>
                <w:sz w:val="28"/>
              </w:rPr>
              <w:t>Trang bị báo cháy tự động</w:t>
            </w:r>
          </w:p>
        </w:tc>
        <w:tc>
          <w:tcPr>
            <w:tcW w:w="6948"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A14876" w:rsidRPr="00A14876" w:rsidRDefault="00936CFD" w:rsidP="00936CFD">
            <w:pPr>
              <w:spacing w:before="90" w:after="90" w:line="320" w:lineRule="exact"/>
              <w:jc w:val="both"/>
              <w:rPr>
                <w:rFonts w:ascii="Times New Roman" w:hAnsi="Times New Roman"/>
                <w:b w:val="0"/>
                <w:sz w:val="28"/>
              </w:rPr>
            </w:pPr>
            <w:r>
              <w:rPr>
                <w:rFonts w:ascii="Times New Roman" w:hAnsi="Times New Roman"/>
                <w:b w:val="0"/>
                <w:sz w:val="28"/>
              </w:rPr>
              <w:t xml:space="preserve">- </w:t>
            </w:r>
            <w:r w:rsidR="00A14876" w:rsidRPr="00A14876">
              <w:rPr>
                <w:rFonts w:ascii="Times New Roman" w:hAnsi="Times New Roman"/>
                <w:b w:val="0"/>
                <w:sz w:val="28"/>
              </w:rPr>
              <w:t xml:space="preserve">Việc trang bị báo cháy tự động thực hiện theo quy định tại TCVN 3890:2023. </w:t>
            </w:r>
          </w:p>
          <w:p w:rsidR="00A14876" w:rsidRPr="00A14876" w:rsidRDefault="00936CFD" w:rsidP="00936CFD">
            <w:pPr>
              <w:spacing w:before="90" w:after="90" w:line="320" w:lineRule="exact"/>
              <w:jc w:val="both"/>
              <w:rPr>
                <w:rFonts w:ascii="Times New Roman" w:hAnsi="Times New Roman"/>
                <w:b w:val="0"/>
                <w:sz w:val="28"/>
              </w:rPr>
            </w:pPr>
            <w:r>
              <w:rPr>
                <w:rFonts w:ascii="Times New Roman" w:hAnsi="Times New Roman"/>
                <w:b w:val="0"/>
                <w:sz w:val="28"/>
              </w:rPr>
              <w:t xml:space="preserve">- </w:t>
            </w:r>
            <w:r w:rsidR="00A14876" w:rsidRPr="00A14876">
              <w:rPr>
                <w:rFonts w:ascii="Times New Roman" w:hAnsi="Times New Roman"/>
                <w:b w:val="0"/>
                <w:sz w:val="28"/>
              </w:rPr>
              <w:t>Trường hợp nhà hoặc tầng không thuộc diện trang bị báo cháy tự động theo TCVN 3890:2023 nhưng không đủ số lối ra thoát nạn theo yêu cầu của tiêu chuẩn, quy chuẩn thì cần xem xét trang bị hệ thống báo cháy tự động hoặc báo cháy cục bộ tại các khu vực nguy hiểm cháy, hành lang chung và mỗi căn hộ, gian phòng ở. Đồng thời cần có thiết bị cảnh báo cháy bằng chuông, còi, đèn hoặc loa âm thanh đến các căn hộ, gian phòng ở, tầng nhà.</w:t>
            </w:r>
          </w:p>
        </w:tc>
      </w:tr>
      <w:tr w:rsidR="00936CFD" w:rsidRPr="00A14876" w:rsidTr="00D415AF">
        <w:trPr>
          <w:trHeight w:val="392"/>
        </w:trPr>
        <w:tc>
          <w:tcPr>
            <w:tcW w:w="53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36CFD" w:rsidRPr="00A14876" w:rsidRDefault="00936CFD" w:rsidP="00936CFD">
            <w:pPr>
              <w:spacing w:after="0" w:line="240" w:lineRule="auto"/>
              <w:jc w:val="center"/>
              <w:rPr>
                <w:rFonts w:ascii="Times New Roman" w:hAnsi="Times New Roman"/>
                <w:b w:val="0"/>
                <w:sz w:val="28"/>
              </w:rPr>
            </w:pPr>
            <w:r w:rsidRPr="00A14876">
              <w:rPr>
                <w:rFonts w:ascii="Times New Roman" w:hAnsi="Times New Roman"/>
                <w:b w:val="0"/>
                <w:sz w:val="28"/>
              </w:rPr>
              <w:t>5</w:t>
            </w:r>
          </w:p>
        </w:tc>
        <w:tc>
          <w:tcPr>
            <w:tcW w:w="8788"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936CFD" w:rsidRPr="00A14876" w:rsidRDefault="00936CFD" w:rsidP="00936CFD">
            <w:pPr>
              <w:spacing w:after="0" w:line="240" w:lineRule="auto"/>
              <w:rPr>
                <w:rFonts w:ascii="Times New Roman" w:hAnsi="Times New Roman"/>
                <w:b w:val="0"/>
                <w:sz w:val="28"/>
              </w:rPr>
            </w:pPr>
            <w:r w:rsidRPr="00A14876">
              <w:rPr>
                <w:rFonts w:ascii="Times New Roman" w:hAnsi="Times New Roman"/>
                <w:b w:val="0"/>
                <w:sz w:val="28"/>
              </w:rPr>
              <w:t>Các phương tiện, trang bị khác</w:t>
            </w:r>
          </w:p>
        </w:tc>
      </w:tr>
      <w:tr w:rsidR="00A14876" w:rsidRPr="00A14876" w:rsidTr="00D415AF">
        <w:tc>
          <w:tcPr>
            <w:tcW w:w="53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A14876" w:rsidRPr="00A14876" w:rsidRDefault="00A14876" w:rsidP="00D415AF">
            <w:pPr>
              <w:spacing w:after="120"/>
              <w:ind w:right="-105"/>
              <w:jc w:val="center"/>
              <w:rPr>
                <w:rFonts w:ascii="Times New Roman" w:hAnsi="Times New Roman"/>
                <w:b w:val="0"/>
                <w:sz w:val="28"/>
              </w:rPr>
            </w:pPr>
            <w:r w:rsidRPr="00A14876">
              <w:rPr>
                <w:rFonts w:ascii="Times New Roman" w:hAnsi="Times New Roman"/>
                <w:b w:val="0"/>
                <w:sz w:val="28"/>
              </w:rPr>
              <w:t>5.1</w:t>
            </w:r>
          </w:p>
        </w:tc>
        <w:tc>
          <w:tcPr>
            <w:tcW w:w="184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A14876" w:rsidRPr="00A14876" w:rsidRDefault="00A14876" w:rsidP="00A14876">
            <w:pPr>
              <w:spacing w:after="120"/>
              <w:jc w:val="center"/>
              <w:rPr>
                <w:rFonts w:ascii="Times New Roman" w:hAnsi="Times New Roman"/>
                <w:b w:val="0"/>
                <w:sz w:val="28"/>
              </w:rPr>
            </w:pPr>
            <w:r w:rsidRPr="00A14876">
              <w:rPr>
                <w:rFonts w:ascii="Times New Roman" w:hAnsi="Times New Roman"/>
                <w:b w:val="0"/>
                <w:sz w:val="28"/>
              </w:rPr>
              <w:t>Chỉ dẫn thoát nạn</w:t>
            </w:r>
          </w:p>
        </w:tc>
        <w:tc>
          <w:tcPr>
            <w:tcW w:w="6948"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A14876" w:rsidRPr="00A14876" w:rsidRDefault="00A14876" w:rsidP="00936CFD">
            <w:pPr>
              <w:spacing w:before="90" w:after="90" w:line="320" w:lineRule="exact"/>
              <w:jc w:val="both"/>
              <w:rPr>
                <w:rFonts w:ascii="Times New Roman" w:hAnsi="Times New Roman"/>
                <w:b w:val="0"/>
                <w:sz w:val="28"/>
              </w:rPr>
            </w:pPr>
            <w:r w:rsidRPr="00A14876">
              <w:rPr>
                <w:rFonts w:ascii="Times New Roman" w:hAnsi="Times New Roman"/>
                <w:b w:val="0"/>
                <w:sz w:val="28"/>
              </w:rPr>
              <w:t>Trang bị sơ đồ, đèn hoặc biển chỉ dẫn thoát nạn, hướng dẫn xử lý sự cố cháy, nổ, đèn chiếu sáng sự cố tại hành lang các tầng.</w:t>
            </w:r>
          </w:p>
        </w:tc>
      </w:tr>
      <w:tr w:rsidR="00A14876" w:rsidRPr="00A14876" w:rsidTr="00D415AF">
        <w:tc>
          <w:tcPr>
            <w:tcW w:w="53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A14876" w:rsidRPr="00A14876" w:rsidRDefault="00A14876" w:rsidP="00D415AF">
            <w:pPr>
              <w:spacing w:after="120"/>
              <w:ind w:right="-105"/>
              <w:jc w:val="center"/>
              <w:rPr>
                <w:rFonts w:ascii="Times New Roman" w:hAnsi="Times New Roman"/>
                <w:b w:val="0"/>
                <w:sz w:val="28"/>
              </w:rPr>
            </w:pPr>
            <w:r w:rsidRPr="00A14876">
              <w:rPr>
                <w:rFonts w:ascii="Times New Roman" w:hAnsi="Times New Roman"/>
                <w:b w:val="0"/>
                <w:sz w:val="28"/>
              </w:rPr>
              <w:t>5.2</w:t>
            </w:r>
          </w:p>
        </w:tc>
        <w:tc>
          <w:tcPr>
            <w:tcW w:w="184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A14876" w:rsidRPr="00A14876" w:rsidRDefault="00A14876" w:rsidP="00A14876">
            <w:pPr>
              <w:spacing w:after="120"/>
              <w:jc w:val="center"/>
              <w:rPr>
                <w:rFonts w:ascii="Times New Roman" w:hAnsi="Times New Roman"/>
                <w:b w:val="0"/>
                <w:sz w:val="28"/>
              </w:rPr>
            </w:pPr>
            <w:r w:rsidRPr="00A14876">
              <w:rPr>
                <w:rFonts w:ascii="Times New Roman" w:hAnsi="Times New Roman"/>
                <w:b w:val="0"/>
                <w:sz w:val="28"/>
              </w:rPr>
              <w:t>Trang bị bình chữa cháy</w:t>
            </w:r>
          </w:p>
        </w:tc>
        <w:tc>
          <w:tcPr>
            <w:tcW w:w="6948"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A14876" w:rsidRPr="00A14876" w:rsidRDefault="00A14876" w:rsidP="00936CFD">
            <w:pPr>
              <w:spacing w:before="90" w:after="90" w:line="320" w:lineRule="exact"/>
              <w:jc w:val="both"/>
              <w:rPr>
                <w:rFonts w:ascii="Times New Roman" w:hAnsi="Times New Roman"/>
                <w:b w:val="0"/>
                <w:sz w:val="28"/>
              </w:rPr>
            </w:pPr>
            <w:r w:rsidRPr="00A14876">
              <w:rPr>
                <w:rFonts w:ascii="Times New Roman" w:hAnsi="Times New Roman"/>
                <w:b w:val="0"/>
                <w:sz w:val="28"/>
              </w:rPr>
              <w:t>- Trang bị bình chữa cháy xách tay:</w:t>
            </w:r>
          </w:p>
          <w:p w:rsidR="00A14876" w:rsidRPr="00A14876" w:rsidRDefault="00A14876" w:rsidP="00936CFD">
            <w:pPr>
              <w:spacing w:before="90" w:after="90" w:line="320" w:lineRule="exact"/>
              <w:jc w:val="both"/>
              <w:rPr>
                <w:rFonts w:ascii="Times New Roman" w:hAnsi="Times New Roman"/>
                <w:b w:val="0"/>
                <w:sz w:val="28"/>
              </w:rPr>
            </w:pPr>
            <w:r w:rsidRPr="00A14876">
              <w:rPr>
                <w:rFonts w:ascii="Times New Roman" w:hAnsi="Times New Roman"/>
                <w:b w:val="0"/>
                <w:sz w:val="28"/>
              </w:rPr>
              <w:t>+ Mỗi tầng (sàn) có diệ</w:t>
            </w:r>
            <w:r w:rsidR="00936CFD">
              <w:rPr>
                <w:rFonts w:ascii="Times New Roman" w:hAnsi="Times New Roman"/>
                <w:b w:val="0"/>
                <w:sz w:val="28"/>
              </w:rPr>
              <w:t>n tích không quá 100</w:t>
            </w:r>
            <w:r w:rsidRPr="00A14876">
              <w:rPr>
                <w:rFonts w:ascii="Times New Roman" w:hAnsi="Times New Roman"/>
                <w:b w:val="0"/>
                <w:sz w:val="28"/>
              </w:rPr>
              <w:t>m</w:t>
            </w:r>
            <w:r w:rsidRPr="00A14876">
              <w:rPr>
                <w:rFonts w:ascii="Times New Roman" w:hAnsi="Times New Roman"/>
                <w:b w:val="0"/>
                <w:sz w:val="28"/>
                <w:vertAlign w:val="superscript"/>
              </w:rPr>
              <w:t>2</w:t>
            </w:r>
            <w:r w:rsidRPr="00A14876">
              <w:rPr>
                <w:rFonts w:ascii="Times New Roman" w:hAnsi="Times New Roman"/>
                <w:b w:val="0"/>
                <w:sz w:val="28"/>
              </w:rPr>
              <w:t xml:space="preserve"> trang bị tối thiểu 01 bình bột ABC có khối lượ</w:t>
            </w:r>
            <w:r w:rsidR="00936CFD">
              <w:rPr>
                <w:rFonts w:ascii="Times New Roman" w:hAnsi="Times New Roman"/>
                <w:b w:val="0"/>
                <w:sz w:val="28"/>
              </w:rPr>
              <w:t>ng ≥ 4</w:t>
            </w:r>
            <w:r w:rsidRPr="00A14876">
              <w:rPr>
                <w:rFonts w:ascii="Times New Roman" w:hAnsi="Times New Roman"/>
                <w:b w:val="0"/>
                <w:sz w:val="28"/>
              </w:rPr>
              <w:t>kg.</w:t>
            </w:r>
          </w:p>
          <w:p w:rsidR="00A14876" w:rsidRPr="00A14876" w:rsidRDefault="00A14876" w:rsidP="00936CFD">
            <w:pPr>
              <w:spacing w:before="90" w:after="90" w:line="320" w:lineRule="exact"/>
              <w:jc w:val="both"/>
              <w:rPr>
                <w:rFonts w:ascii="Times New Roman" w:hAnsi="Times New Roman"/>
                <w:b w:val="0"/>
                <w:sz w:val="28"/>
              </w:rPr>
            </w:pPr>
            <w:r w:rsidRPr="00A14876">
              <w:rPr>
                <w:rFonts w:ascii="Times New Roman" w:hAnsi="Times New Roman"/>
                <w:b w:val="0"/>
                <w:sz w:val="28"/>
              </w:rPr>
              <w:t>+ Mỗi tầng (sàn) có diện tích lớ</w:t>
            </w:r>
            <w:r w:rsidR="00936CFD">
              <w:rPr>
                <w:rFonts w:ascii="Times New Roman" w:hAnsi="Times New Roman"/>
                <w:b w:val="0"/>
                <w:sz w:val="28"/>
              </w:rPr>
              <w:t>n hơn 100</w:t>
            </w:r>
            <w:r w:rsidRPr="00A14876">
              <w:rPr>
                <w:rFonts w:ascii="Times New Roman" w:hAnsi="Times New Roman"/>
                <w:b w:val="0"/>
                <w:sz w:val="28"/>
              </w:rPr>
              <w:t>m</w:t>
            </w:r>
            <w:r w:rsidRPr="00A14876">
              <w:rPr>
                <w:rFonts w:ascii="Times New Roman" w:hAnsi="Times New Roman"/>
                <w:b w:val="0"/>
                <w:sz w:val="28"/>
                <w:vertAlign w:val="superscript"/>
              </w:rPr>
              <w:t>2</w:t>
            </w:r>
            <w:r w:rsidRPr="00A14876">
              <w:rPr>
                <w:rFonts w:ascii="Times New Roman" w:hAnsi="Times New Roman"/>
                <w:b w:val="0"/>
                <w:sz w:val="28"/>
              </w:rPr>
              <w:t xml:space="preserve"> trang bị tối thiểu 02 bình bột ABC có khối lượ</w:t>
            </w:r>
            <w:r w:rsidR="00936CFD">
              <w:rPr>
                <w:rFonts w:ascii="Times New Roman" w:hAnsi="Times New Roman"/>
                <w:b w:val="0"/>
                <w:sz w:val="28"/>
              </w:rPr>
              <w:t>ng ≥ 4</w:t>
            </w:r>
            <w:r w:rsidRPr="00A14876">
              <w:rPr>
                <w:rFonts w:ascii="Times New Roman" w:hAnsi="Times New Roman"/>
                <w:b w:val="0"/>
                <w:sz w:val="28"/>
              </w:rPr>
              <w:t>kg.</w:t>
            </w:r>
          </w:p>
          <w:p w:rsidR="00A14876" w:rsidRPr="00A14876" w:rsidRDefault="00A14876" w:rsidP="005B35BA">
            <w:pPr>
              <w:spacing w:before="90" w:after="90" w:line="320" w:lineRule="exact"/>
              <w:jc w:val="both"/>
              <w:rPr>
                <w:rFonts w:ascii="Times New Roman" w:hAnsi="Times New Roman"/>
                <w:b w:val="0"/>
                <w:sz w:val="28"/>
              </w:rPr>
            </w:pPr>
            <w:r w:rsidRPr="00A14876">
              <w:rPr>
                <w:rFonts w:ascii="Times New Roman" w:hAnsi="Times New Roman"/>
                <w:b w:val="0"/>
                <w:sz w:val="28"/>
              </w:rPr>
              <w:t>- Trang bị bình chữa cháy tự động loại cục bộ (hoặc hệ thống chữa cháy tự động nếu có thể) cho khu vực để xe, khu vực chung có nguy hiểm cháy.</w:t>
            </w:r>
          </w:p>
        </w:tc>
      </w:tr>
      <w:tr w:rsidR="00A14876" w:rsidRPr="00A14876" w:rsidTr="00D415AF">
        <w:tc>
          <w:tcPr>
            <w:tcW w:w="53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A14876" w:rsidRPr="00A14876" w:rsidRDefault="00A14876" w:rsidP="00D415AF">
            <w:pPr>
              <w:spacing w:after="120"/>
              <w:ind w:right="-105"/>
              <w:jc w:val="center"/>
              <w:rPr>
                <w:rFonts w:ascii="Times New Roman" w:hAnsi="Times New Roman"/>
                <w:b w:val="0"/>
                <w:sz w:val="28"/>
              </w:rPr>
            </w:pPr>
            <w:r w:rsidRPr="00A14876">
              <w:rPr>
                <w:rFonts w:ascii="Times New Roman" w:hAnsi="Times New Roman"/>
                <w:b w:val="0"/>
                <w:sz w:val="28"/>
              </w:rPr>
              <w:t>5.3</w:t>
            </w:r>
          </w:p>
        </w:tc>
        <w:tc>
          <w:tcPr>
            <w:tcW w:w="184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A14876" w:rsidRPr="00A14876" w:rsidRDefault="00A14876" w:rsidP="00A14876">
            <w:pPr>
              <w:spacing w:after="120"/>
              <w:jc w:val="center"/>
              <w:rPr>
                <w:rFonts w:ascii="Times New Roman" w:hAnsi="Times New Roman"/>
                <w:b w:val="0"/>
                <w:sz w:val="28"/>
              </w:rPr>
            </w:pPr>
            <w:r w:rsidRPr="00A14876">
              <w:rPr>
                <w:rFonts w:ascii="Times New Roman" w:hAnsi="Times New Roman"/>
                <w:b w:val="0"/>
                <w:sz w:val="28"/>
              </w:rPr>
              <w:t>Trang bị dụng cụ hỗ trợ cứu hộ cứu nạn</w:t>
            </w:r>
          </w:p>
        </w:tc>
        <w:tc>
          <w:tcPr>
            <w:tcW w:w="6948"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A14876" w:rsidRPr="00A14876" w:rsidRDefault="00A14876" w:rsidP="00936CFD">
            <w:pPr>
              <w:spacing w:before="90" w:after="90" w:line="320" w:lineRule="exact"/>
              <w:jc w:val="both"/>
              <w:rPr>
                <w:rFonts w:ascii="Times New Roman" w:hAnsi="Times New Roman"/>
                <w:b w:val="0"/>
                <w:sz w:val="28"/>
              </w:rPr>
            </w:pPr>
            <w:r w:rsidRPr="00A14876">
              <w:rPr>
                <w:rFonts w:ascii="Times New Roman" w:hAnsi="Times New Roman"/>
                <w:b w:val="0"/>
                <w:sz w:val="28"/>
              </w:rPr>
              <w:t>Trang bị cho nhà 01 bộ dụng cụ phá dỡ thô sơ gồm:</w:t>
            </w:r>
          </w:p>
          <w:p w:rsidR="00A14876" w:rsidRPr="00A14876" w:rsidRDefault="00A14876" w:rsidP="00936CFD">
            <w:pPr>
              <w:spacing w:before="90" w:after="90" w:line="320" w:lineRule="exact"/>
              <w:jc w:val="both"/>
              <w:rPr>
                <w:rFonts w:ascii="Times New Roman" w:hAnsi="Times New Roman"/>
                <w:b w:val="0"/>
                <w:sz w:val="28"/>
              </w:rPr>
            </w:pPr>
            <w:r w:rsidRPr="00A14876">
              <w:rPr>
                <w:rFonts w:ascii="Times New Roman" w:hAnsi="Times New Roman"/>
                <w:b w:val="0"/>
                <w:sz w:val="28"/>
              </w:rPr>
              <w:t>+ Rìu cứu nạn (bằng thép, trọng lượ</w:t>
            </w:r>
            <w:r w:rsidR="00936CFD">
              <w:rPr>
                <w:rFonts w:ascii="Times New Roman" w:hAnsi="Times New Roman"/>
                <w:b w:val="0"/>
                <w:sz w:val="28"/>
              </w:rPr>
              <w:t>ng ≥ 2</w:t>
            </w:r>
            <w:r w:rsidRPr="00A14876">
              <w:rPr>
                <w:rFonts w:ascii="Times New Roman" w:hAnsi="Times New Roman"/>
                <w:b w:val="0"/>
                <w:sz w:val="28"/>
              </w:rPr>
              <w:t>kg, cán dài khoả</w:t>
            </w:r>
            <w:r w:rsidR="00936CFD">
              <w:rPr>
                <w:rFonts w:ascii="Times New Roman" w:hAnsi="Times New Roman"/>
                <w:b w:val="0"/>
                <w:sz w:val="28"/>
              </w:rPr>
              <w:t>ng 90</w:t>
            </w:r>
            <w:r w:rsidRPr="00A14876">
              <w:rPr>
                <w:rFonts w:ascii="Times New Roman" w:hAnsi="Times New Roman"/>
                <w:b w:val="0"/>
                <w:sz w:val="28"/>
              </w:rPr>
              <w:t>cm);</w:t>
            </w:r>
          </w:p>
          <w:p w:rsidR="00A14876" w:rsidRPr="00A14876" w:rsidRDefault="00A14876" w:rsidP="00936CFD">
            <w:pPr>
              <w:spacing w:before="90" w:after="90" w:line="320" w:lineRule="exact"/>
              <w:jc w:val="both"/>
              <w:rPr>
                <w:rFonts w:ascii="Times New Roman" w:hAnsi="Times New Roman"/>
                <w:b w:val="0"/>
                <w:sz w:val="28"/>
              </w:rPr>
            </w:pPr>
            <w:r w:rsidRPr="00A14876">
              <w:rPr>
                <w:rFonts w:ascii="Times New Roman" w:hAnsi="Times New Roman"/>
                <w:b w:val="0"/>
                <w:sz w:val="28"/>
              </w:rPr>
              <w:t>+ Xà beng (đườ</w:t>
            </w:r>
            <w:r w:rsidR="00936CFD">
              <w:rPr>
                <w:rFonts w:ascii="Times New Roman" w:hAnsi="Times New Roman"/>
                <w:b w:val="0"/>
                <w:sz w:val="28"/>
              </w:rPr>
              <w:t>ng kính ≥ 25</w:t>
            </w:r>
            <w:r w:rsidRPr="00A14876">
              <w:rPr>
                <w:rFonts w:ascii="Times New Roman" w:hAnsi="Times New Roman"/>
                <w:b w:val="0"/>
                <w:sz w:val="28"/>
              </w:rPr>
              <w:t>mm, một đầu nhọn, một đầu dẹt, dài khoả</w:t>
            </w:r>
            <w:r w:rsidR="00936CFD">
              <w:rPr>
                <w:rFonts w:ascii="Times New Roman" w:hAnsi="Times New Roman"/>
                <w:b w:val="0"/>
                <w:sz w:val="28"/>
              </w:rPr>
              <w:t>ng 100</w:t>
            </w:r>
            <w:r w:rsidRPr="00A14876">
              <w:rPr>
                <w:rFonts w:ascii="Times New Roman" w:hAnsi="Times New Roman"/>
                <w:b w:val="0"/>
                <w:sz w:val="28"/>
              </w:rPr>
              <w:t>cm);</w:t>
            </w:r>
          </w:p>
          <w:p w:rsidR="00A14876" w:rsidRPr="00A14876" w:rsidRDefault="00A14876" w:rsidP="00936CFD">
            <w:pPr>
              <w:spacing w:before="90" w:after="90" w:line="320" w:lineRule="exact"/>
              <w:jc w:val="both"/>
              <w:rPr>
                <w:rFonts w:ascii="Times New Roman" w:hAnsi="Times New Roman"/>
                <w:b w:val="0"/>
                <w:sz w:val="28"/>
              </w:rPr>
            </w:pPr>
            <w:r w:rsidRPr="00A14876">
              <w:rPr>
                <w:rFonts w:ascii="Times New Roman" w:hAnsi="Times New Roman"/>
                <w:b w:val="0"/>
                <w:sz w:val="28"/>
              </w:rPr>
              <w:lastRenderedPageBreak/>
              <w:t>+ Búa tạ (bằng thép, nặng ≥ 5kg, cán dài khoả</w:t>
            </w:r>
            <w:r w:rsidR="00936CFD">
              <w:rPr>
                <w:rFonts w:ascii="Times New Roman" w:hAnsi="Times New Roman"/>
                <w:b w:val="0"/>
                <w:sz w:val="28"/>
              </w:rPr>
              <w:t>ng 50</w:t>
            </w:r>
            <w:r w:rsidRPr="00A14876">
              <w:rPr>
                <w:rFonts w:ascii="Times New Roman" w:hAnsi="Times New Roman"/>
                <w:b w:val="0"/>
                <w:sz w:val="28"/>
              </w:rPr>
              <w:t>cm);</w:t>
            </w:r>
          </w:p>
          <w:p w:rsidR="00A14876" w:rsidRPr="00A14876" w:rsidRDefault="00A14876" w:rsidP="00936CFD">
            <w:pPr>
              <w:spacing w:before="90" w:after="90" w:line="320" w:lineRule="exact"/>
              <w:jc w:val="both"/>
              <w:rPr>
                <w:rFonts w:ascii="Times New Roman" w:hAnsi="Times New Roman"/>
                <w:b w:val="0"/>
                <w:sz w:val="28"/>
              </w:rPr>
            </w:pPr>
            <w:r w:rsidRPr="00A14876">
              <w:rPr>
                <w:rFonts w:ascii="Times New Roman" w:hAnsi="Times New Roman"/>
                <w:b w:val="0"/>
                <w:sz w:val="28"/>
              </w:rPr>
              <w:t>+ Kìm cộng lực (dài khoả</w:t>
            </w:r>
            <w:r w:rsidR="00936CFD">
              <w:rPr>
                <w:rFonts w:ascii="Times New Roman" w:hAnsi="Times New Roman"/>
                <w:b w:val="0"/>
                <w:sz w:val="28"/>
              </w:rPr>
              <w:t>ng 60</w:t>
            </w:r>
            <w:r w:rsidRPr="00A14876">
              <w:rPr>
                <w:rFonts w:ascii="Times New Roman" w:hAnsi="Times New Roman"/>
                <w:b w:val="0"/>
                <w:sz w:val="28"/>
              </w:rPr>
              <w:t>cm, tài cắ</w:t>
            </w:r>
            <w:r w:rsidR="00936CFD">
              <w:rPr>
                <w:rFonts w:ascii="Times New Roman" w:hAnsi="Times New Roman"/>
                <w:b w:val="0"/>
                <w:sz w:val="28"/>
              </w:rPr>
              <w:t>t 60</w:t>
            </w:r>
            <w:r w:rsidR="005B35BA">
              <w:rPr>
                <w:rFonts w:ascii="Times New Roman" w:hAnsi="Times New Roman"/>
                <w:b w:val="0"/>
                <w:sz w:val="28"/>
              </w:rPr>
              <w:t>kg).</w:t>
            </w:r>
          </w:p>
          <w:p w:rsidR="00A14876" w:rsidRPr="00A14876" w:rsidRDefault="00A14876" w:rsidP="00936CFD">
            <w:pPr>
              <w:spacing w:before="90" w:after="90" w:line="320" w:lineRule="exact"/>
              <w:jc w:val="both"/>
              <w:rPr>
                <w:rFonts w:ascii="Times New Roman" w:hAnsi="Times New Roman"/>
                <w:b w:val="0"/>
                <w:sz w:val="28"/>
              </w:rPr>
            </w:pPr>
            <w:r w:rsidRPr="00A14876">
              <w:rPr>
                <w:rFonts w:ascii="Times New Roman" w:hAnsi="Times New Roman"/>
                <w:b w:val="0"/>
                <w:sz w:val="28"/>
              </w:rPr>
              <w:t>Những nhà có sử dụng kính cường lực làm cửa sổ hoặc vách bao che bên ngoài nên có sẵn các dụng cụ thích hợp cho phép dễ dàng làm vỡ kính cường lực để tạo lối thoát ra bên ngoài</w:t>
            </w:r>
            <w:r w:rsidR="00936CFD">
              <w:rPr>
                <w:rFonts w:ascii="Times New Roman" w:hAnsi="Times New Roman"/>
                <w:b w:val="0"/>
                <w:sz w:val="28"/>
              </w:rPr>
              <w:t>.</w:t>
            </w:r>
          </w:p>
        </w:tc>
      </w:tr>
      <w:tr w:rsidR="00A14876" w:rsidRPr="00A14876" w:rsidTr="00D415AF">
        <w:tc>
          <w:tcPr>
            <w:tcW w:w="53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A14876" w:rsidRPr="00A14876" w:rsidRDefault="00A14876" w:rsidP="00D415AF">
            <w:pPr>
              <w:spacing w:after="120"/>
              <w:ind w:right="-105"/>
              <w:jc w:val="center"/>
              <w:rPr>
                <w:rFonts w:ascii="Times New Roman" w:hAnsi="Times New Roman"/>
                <w:b w:val="0"/>
                <w:sz w:val="28"/>
              </w:rPr>
            </w:pPr>
            <w:r w:rsidRPr="00A14876">
              <w:rPr>
                <w:rFonts w:ascii="Times New Roman" w:hAnsi="Times New Roman"/>
                <w:b w:val="0"/>
                <w:sz w:val="28"/>
              </w:rPr>
              <w:lastRenderedPageBreak/>
              <w:t>5.4</w:t>
            </w:r>
          </w:p>
        </w:tc>
        <w:tc>
          <w:tcPr>
            <w:tcW w:w="184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A14876" w:rsidRPr="00A14876" w:rsidRDefault="00A14876" w:rsidP="00A14876">
            <w:pPr>
              <w:spacing w:after="120"/>
              <w:jc w:val="center"/>
              <w:rPr>
                <w:rFonts w:ascii="Times New Roman" w:hAnsi="Times New Roman"/>
                <w:b w:val="0"/>
                <w:sz w:val="28"/>
              </w:rPr>
            </w:pPr>
            <w:r w:rsidRPr="00A14876">
              <w:rPr>
                <w:rFonts w:ascii="Times New Roman" w:hAnsi="Times New Roman"/>
                <w:b w:val="0"/>
                <w:sz w:val="28"/>
              </w:rPr>
              <w:t>Trang bị dụng cụ bảo vệ cá nhân</w:t>
            </w:r>
          </w:p>
        </w:tc>
        <w:tc>
          <w:tcPr>
            <w:tcW w:w="6948"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A14876" w:rsidRPr="00A14876" w:rsidRDefault="00936CFD" w:rsidP="00936CFD">
            <w:pPr>
              <w:spacing w:before="90" w:after="90" w:line="320" w:lineRule="exact"/>
              <w:jc w:val="both"/>
              <w:rPr>
                <w:rFonts w:ascii="Times New Roman" w:hAnsi="Times New Roman"/>
                <w:b w:val="0"/>
                <w:sz w:val="28"/>
              </w:rPr>
            </w:pPr>
            <w:r>
              <w:rPr>
                <w:rFonts w:ascii="Times New Roman" w:hAnsi="Times New Roman"/>
                <w:b w:val="0"/>
                <w:sz w:val="28"/>
              </w:rPr>
              <w:t xml:space="preserve">- </w:t>
            </w:r>
            <w:r w:rsidR="00A14876" w:rsidRPr="00A14876">
              <w:rPr>
                <w:rFonts w:ascii="Times New Roman" w:hAnsi="Times New Roman"/>
                <w:b w:val="0"/>
                <w:sz w:val="28"/>
              </w:rPr>
              <w:t>Trường hợp nhà chỉ có 1 lối ra thoát nạn tại tầng 1, đồng thời có rủi ro bị chặn lối ra này do việc b</w:t>
            </w:r>
            <w:r>
              <w:rPr>
                <w:rFonts w:ascii="Times New Roman" w:hAnsi="Times New Roman"/>
                <w:b w:val="0"/>
                <w:sz w:val="28"/>
              </w:rPr>
              <w:t>ố</w:t>
            </w:r>
            <w:r w:rsidR="00A14876" w:rsidRPr="00A14876">
              <w:rPr>
                <w:rFonts w:ascii="Times New Roman" w:hAnsi="Times New Roman"/>
                <w:b w:val="0"/>
                <w:sz w:val="28"/>
              </w:rPr>
              <w:t xml:space="preserve"> trí các khu vực với nguy cơ cháy cao thì cần xem xét trang bị mỗi người 01 khẩu trang, mặt nạ phòng, lọc độc tại tất cả các tầng nhà với định mức 1 chiếc/1 người. Định kỳ kiểm tra thay thế theo yêu cầu của nhà sản xuất.</w:t>
            </w:r>
          </w:p>
          <w:p w:rsidR="00A14876" w:rsidRPr="00A14876" w:rsidRDefault="00936CFD" w:rsidP="00936CFD">
            <w:pPr>
              <w:spacing w:before="90" w:after="90" w:line="320" w:lineRule="exact"/>
              <w:jc w:val="both"/>
              <w:rPr>
                <w:rFonts w:ascii="Times New Roman" w:hAnsi="Times New Roman"/>
                <w:b w:val="0"/>
                <w:sz w:val="28"/>
              </w:rPr>
            </w:pPr>
            <w:r>
              <w:rPr>
                <w:rFonts w:ascii="Times New Roman" w:hAnsi="Times New Roman"/>
                <w:b w:val="0"/>
                <w:sz w:val="28"/>
              </w:rPr>
              <w:t xml:space="preserve">- </w:t>
            </w:r>
            <w:r w:rsidR="00A14876" w:rsidRPr="00A14876">
              <w:rPr>
                <w:rFonts w:ascii="Times New Roman" w:hAnsi="Times New Roman"/>
                <w:b w:val="0"/>
                <w:sz w:val="28"/>
              </w:rPr>
              <w:t>Các trường hợp khác khuyến khích trang bị.</w:t>
            </w:r>
          </w:p>
          <w:p w:rsidR="00A14876" w:rsidRPr="00A14876" w:rsidRDefault="00936CFD" w:rsidP="00936CFD">
            <w:pPr>
              <w:spacing w:before="90" w:after="90" w:line="320" w:lineRule="exact"/>
              <w:jc w:val="both"/>
              <w:rPr>
                <w:rFonts w:ascii="Times New Roman" w:hAnsi="Times New Roman"/>
                <w:b w:val="0"/>
                <w:sz w:val="28"/>
              </w:rPr>
            </w:pPr>
            <w:r>
              <w:rPr>
                <w:rFonts w:ascii="Times New Roman" w:hAnsi="Times New Roman"/>
                <w:b w:val="0"/>
                <w:sz w:val="28"/>
              </w:rPr>
              <w:t xml:space="preserve">- </w:t>
            </w:r>
            <w:r w:rsidR="00A14876" w:rsidRPr="00A14876">
              <w:rPr>
                <w:rFonts w:ascii="Times New Roman" w:hAnsi="Times New Roman"/>
                <w:b w:val="0"/>
                <w:sz w:val="28"/>
              </w:rPr>
              <w:t>Tất cả người trong nhà phải được huấn luyện kỹ năng về phòng cháy và chữa cháy, thoát nạn, lánh nạn khi có cháy (biết cá</w:t>
            </w:r>
            <w:bookmarkStart w:id="1" w:name="_GoBack"/>
            <w:bookmarkEnd w:id="1"/>
            <w:r w:rsidR="00A14876" w:rsidRPr="00A14876">
              <w:rPr>
                <w:rFonts w:ascii="Times New Roman" w:hAnsi="Times New Roman"/>
                <w:b w:val="0"/>
                <w:sz w:val="28"/>
              </w:rPr>
              <w:t>ch sử dụng thang dây, mặt nạ, sử dụng bình chữa cháy, ...).</w:t>
            </w:r>
          </w:p>
        </w:tc>
      </w:tr>
    </w:tbl>
    <w:p w:rsidR="00A14876" w:rsidRPr="00A14876" w:rsidRDefault="00A14876" w:rsidP="00A14876">
      <w:pPr>
        <w:spacing w:after="120"/>
        <w:jc w:val="both"/>
        <w:rPr>
          <w:rFonts w:ascii="Times New Roman" w:hAnsi="Times New Roman"/>
          <w:b w:val="0"/>
          <w:sz w:val="28"/>
        </w:rPr>
      </w:pPr>
      <w:r w:rsidRPr="00A14876">
        <w:rPr>
          <w:rFonts w:ascii="Times New Roman" w:hAnsi="Times New Roman"/>
          <w:b w:val="0"/>
          <w:sz w:val="28"/>
        </w:rPr>
        <w:t> </w:t>
      </w:r>
    </w:p>
    <w:p w:rsidR="00A14876" w:rsidRPr="00A14876" w:rsidRDefault="00A14876" w:rsidP="00A14876">
      <w:pPr>
        <w:spacing w:after="120"/>
        <w:jc w:val="both"/>
        <w:rPr>
          <w:rFonts w:ascii="Times New Roman" w:hAnsi="Times New Roman"/>
          <w:b w:val="0"/>
          <w:sz w:val="28"/>
        </w:rPr>
      </w:pPr>
      <w:r w:rsidRPr="00A14876">
        <w:rPr>
          <w:rFonts w:ascii="Times New Roman" w:hAnsi="Times New Roman"/>
          <w:b w:val="0"/>
          <w:sz w:val="28"/>
        </w:rPr>
        <w:t> </w:t>
      </w:r>
    </w:p>
    <w:p w:rsidR="00A14876" w:rsidRPr="00A14876" w:rsidRDefault="00A14876" w:rsidP="00A14876">
      <w:pPr>
        <w:rPr>
          <w:rFonts w:ascii="Times New Roman" w:hAnsi="Times New Roman"/>
          <w:b w:val="0"/>
          <w:sz w:val="28"/>
        </w:rPr>
      </w:pPr>
    </w:p>
    <w:p w:rsidR="00D32128" w:rsidRPr="00A14876" w:rsidRDefault="00D32128">
      <w:pPr>
        <w:rPr>
          <w:b w:val="0"/>
        </w:rPr>
      </w:pPr>
    </w:p>
    <w:sectPr w:rsidR="00D32128" w:rsidRPr="00A14876" w:rsidSect="00A14876">
      <w:headerReference w:type="default" r:id="rId7"/>
      <w:headerReference w:type="firs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F93" w:rsidRDefault="00011F93" w:rsidP="00A14876">
      <w:pPr>
        <w:spacing w:after="0" w:line="240" w:lineRule="auto"/>
      </w:pPr>
      <w:r>
        <w:separator/>
      </w:r>
    </w:p>
  </w:endnote>
  <w:endnote w:type="continuationSeparator" w:id="0">
    <w:p w:rsidR="00011F93" w:rsidRDefault="00011F93" w:rsidP="00A14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F93" w:rsidRDefault="00011F93" w:rsidP="00A14876">
      <w:pPr>
        <w:spacing w:after="0" w:line="240" w:lineRule="auto"/>
      </w:pPr>
      <w:r>
        <w:separator/>
      </w:r>
    </w:p>
  </w:footnote>
  <w:footnote w:type="continuationSeparator" w:id="0">
    <w:p w:rsidR="00011F93" w:rsidRDefault="00011F93" w:rsidP="00A148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818380"/>
      <w:docPartObj>
        <w:docPartGallery w:val="Page Numbers (Top of Page)"/>
        <w:docPartUnique/>
      </w:docPartObj>
    </w:sdtPr>
    <w:sdtEndPr>
      <w:rPr>
        <w:rFonts w:ascii="Times New Roman" w:hAnsi="Times New Roman" w:cs="Times New Roman"/>
        <w:noProof/>
        <w:sz w:val="24"/>
      </w:rPr>
    </w:sdtEndPr>
    <w:sdtContent>
      <w:p w:rsidR="00A14876" w:rsidRPr="00A14876" w:rsidRDefault="00A14876" w:rsidP="00A14876">
        <w:pPr>
          <w:pStyle w:val="Header"/>
          <w:jc w:val="center"/>
          <w:rPr>
            <w:rFonts w:ascii="Times New Roman" w:hAnsi="Times New Roman" w:cs="Times New Roman"/>
            <w:sz w:val="24"/>
          </w:rPr>
        </w:pPr>
        <w:r w:rsidRPr="00A14876">
          <w:rPr>
            <w:rFonts w:ascii="Times New Roman" w:hAnsi="Times New Roman" w:cs="Times New Roman"/>
            <w:sz w:val="24"/>
          </w:rPr>
          <w:fldChar w:fldCharType="begin"/>
        </w:r>
        <w:r w:rsidRPr="00A14876">
          <w:rPr>
            <w:rFonts w:ascii="Times New Roman" w:hAnsi="Times New Roman" w:cs="Times New Roman"/>
            <w:sz w:val="24"/>
          </w:rPr>
          <w:instrText xml:space="preserve"> PAGE   \* MERGEFORMAT </w:instrText>
        </w:r>
        <w:r w:rsidRPr="00A14876">
          <w:rPr>
            <w:rFonts w:ascii="Times New Roman" w:hAnsi="Times New Roman" w:cs="Times New Roman"/>
            <w:sz w:val="24"/>
          </w:rPr>
          <w:fldChar w:fldCharType="separate"/>
        </w:r>
        <w:r w:rsidR="005B35BA">
          <w:rPr>
            <w:rFonts w:ascii="Times New Roman" w:hAnsi="Times New Roman" w:cs="Times New Roman"/>
            <w:noProof/>
            <w:sz w:val="24"/>
          </w:rPr>
          <w:t>8</w:t>
        </w:r>
        <w:r w:rsidRPr="00A14876">
          <w:rPr>
            <w:rFonts w:ascii="Times New Roman" w:hAnsi="Times New Roman" w:cs="Times New Roman"/>
            <w:noProof/>
            <w:sz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DB6" w:rsidRDefault="00011F93" w:rsidP="00A1487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876"/>
    <w:rsid w:val="00011F93"/>
    <w:rsid w:val="000C21D6"/>
    <w:rsid w:val="0040257D"/>
    <w:rsid w:val="004D51E9"/>
    <w:rsid w:val="005B35BA"/>
    <w:rsid w:val="005E7B7B"/>
    <w:rsid w:val="006D1D28"/>
    <w:rsid w:val="0071575B"/>
    <w:rsid w:val="007421EA"/>
    <w:rsid w:val="00751D38"/>
    <w:rsid w:val="007719B3"/>
    <w:rsid w:val="007E027E"/>
    <w:rsid w:val="00936CFD"/>
    <w:rsid w:val="00A14876"/>
    <w:rsid w:val="00AF27EA"/>
    <w:rsid w:val="00B8203E"/>
    <w:rsid w:val="00D32128"/>
    <w:rsid w:val="00D415AF"/>
    <w:rsid w:val="00D4631B"/>
    <w:rsid w:val="00F71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b/>
        <w:bCs/>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876"/>
    <w:pPr>
      <w:tabs>
        <w:tab w:val="center" w:pos="4680"/>
        <w:tab w:val="right" w:pos="9360"/>
      </w:tabs>
      <w:spacing w:after="0" w:line="240" w:lineRule="auto"/>
    </w:pPr>
    <w:rPr>
      <w:rFonts w:asciiTheme="minorHAnsi" w:eastAsiaTheme="minorHAnsi" w:hAnsiTheme="minorHAnsi" w:cstheme="minorBidi"/>
      <w:b w:val="0"/>
      <w:bCs w:val="0"/>
      <w:sz w:val="22"/>
      <w:szCs w:val="22"/>
    </w:rPr>
  </w:style>
  <w:style w:type="character" w:customStyle="1" w:styleId="HeaderChar">
    <w:name w:val="Header Char"/>
    <w:basedOn w:val="DefaultParagraphFont"/>
    <w:link w:val="Header"/>
    <w:uiPriority w:val="99"/>
    <w:rsid w:val="00A14876"/>
    <w:rPr>
      <w:rFonts w:asciiTheme="minorHAnsi" w:eastAsiaTheme="minorHAnsi" w:hAnsiTheme="minorHAnsi" w:cstheme="minorBidi"/>
      <w:b w:val="0"/>
      <w:bCs w:val="0"/>
      <w:sz w:val="22"/>
      <w:szCs w:val="22"/>
    </w:rPr>
  </w:style>
  <w:style w:type="paragraph" w:styleId="Footer">
    <w:name w:val="footer"/>
    <w:basedOn w:val="Normal"/>
    <w:link w:val="FooterChar"/>
    <w:uiPriority w:val="99"/>
    <w:unhideWhenUsed/>
    <w:rsid w:val="00A14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876"/>
    <w:rPr>
      <w:rFonts w:ascii="Calibri" w:hAnsi="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b/>
        <w:bCs/>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876"/>
    <w:pPr>
      <w:tabs>
        <w:tab w:val="center" w:pos="4680"/>
        <w:tab w:val="right" w:pos="9360"/>
      </w:tabs>
      <w:spacing w:after="0" w:line="240" w:lineRule="auto"/>
    </w:pPr>
    <w:rPr>
      <w:rFonts w:asciiTheme="minorHAnsi" w:eastAsiaTheme="minorHAnsi" w:hAnsiTheme="minorHAnsi" w:cstheme="minorBidi"/>
      <w:b w:val="0"/>
      <w:bCs w:val="0"/>
      <w:sz w:val="22"/>
      <w:szCs w:val="22"/>
    </w:rPr>
  </w:style>
  <w:style w:type="character" w:customStyle="1" w:styleId="HeaderChar">
    <w:name w:val="Header Char"/>
    <w:basedOn w:val="DefaultParagraphFont"/>
    <w:link w:val="Header"/>
    <w:uiPriority w:val="99"/>
    <w:rsid w:val="00A14876"/>
    <w:rPr>
      <w:rFonts w:asciiTheme="minorHAnsi" w:eastAsiaTheme="minorHAnsi" w:hAnsiTheme="minorHAnsi" w:cstheme="minorBidi"/>
      <w:b w:val="0"/>
      <w:bCs w:val="0"/>
      <w:sz w:val="22"/>
      <w:szCs w:val="22"/>
    </w:rPr>
  </w:style>
  <w:style w:type="paragraph" w:styleId="Footer">
    <w:name w:val="footer"/>
    <w:basedOn w:val="Normal"/>
    <w:link w:val="FooterChar"/>
    <w:uiPriority w:val="99"/>
    <w:unhideWhenUsed/>
    <w:rsid w:val="00A14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876"/>
    <w:rPr>
      <w:rFonts w:ascii="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2413</Words>
  <Characters>13758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Xuân Quỳnh</dc:creator>
  <cp:lastModifiedBy>Windows User</cp:lastModifiedBy>
  <cp:revision>11</cp:revision>
  <dcterms:created xsi:type="dcterms:W3CDTF">2024-10-17T10:07:00Z</dcterms:created>
  <dcterms:modified xsi:type="dcterms:W3CDTF">2024-10-18T02:55:00Z</dcterms:modified>
</cp:coreProperties>
</file>