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09" w:type="dxa"/>
        <w:tblInd w:w="-522" w:type="dxa"/>
        <w:tblLook w:val="0000" w:firstRow="0" w:lastRow="0" w:firstColumn="0" w:lastColumn="0" w:noHBand="0" w:noVBand="0"/>
      </w:tblPr>
      <w:tblGrid>
        <w:gridCol w:w="4775"/>
        <w:gridCol w:w="5334"/>
      </w:tblGrid>
      <w:tr w:rsidR="00A66E8E" w:rsidRPr="00024290" w14:paraId="51C2AFFF" w14:textId="77777777" w:rsidTr="00024290">
        <w:trPr>
          <w:trHeight w:val="1885"/>
        </w:trPr>
        <w:tc>
          <w:tcPr>
            <w:tcW w:w="4775" w:type="dxa"/>
          </w:tcPr>
          <w:p w14:paraId="58E4529A" w14:textId="77777777" w:rsidR="00A66E8E" w:rsidRPr="00024290" w:rsidRDefault="00A66E8E" w:rsidP="003B1C50">
            <w:pPr>
              <w:jc w:val="center"/>
              <w:rPr>
                <w:b/>
                <w:bCs/>
                <w:spacing w:val="-6"/>
                <w:sz w:val="26"/>
                <w:szCs w:val="26"/>
              </w:rPr>
            </w:pPr>
            <w:r w:rsidRPr="00024290">
              <w:rPr>
                <w:b/>
                <w:bCs/>
                <w:spacing w:val="-6"/>
                <w:sz w:val="26"/>
                <w:szCs w:val="26"/>
              </w:rPr>
              <w:t>BỘ THÔNG TIN VÀ TRUYỀN THÔNG</w:t>
            </w:r>
          </w:p>
          <w:p w14:paraId="5696274B" w14:textId="12DC3AA4" w:rsidR="00A66E8E" w:rsidRPr="00024290" w:rsidRDefault="00A66E8E" w:rsidP="003B1C50">
            <w:pPr>
              <w:jc w:val="center"/>
              <w:rPr>
                <w:spacing w:val="-6"/>
                <w:lang w:val="de-DE"/>
              </w:rPr>
            </w:pPr>
            <w:r w:rsidRPr="00024290">
              <w:rPr>
                <w:noProof/>
                <w:spacing w:val="-6"/>
              </w:rPr>
              <mc:AlternateContent>
                <mc:Choice Requires="wps">
                  <w:drawing>
                    <wp:anchor distT="0" distB="0" distL="114300" distR="114300" simplePos="0" relativeHeight="251658240" behindDoc="0" locked="0" layoutInCell="1" allowOverlap="1" wp14:anchorId="65B9EF54" wp14:editId="756DDDA0">
                      <wp:simplePos x="0" y="0"/>
                      <wp:positionH relativeFrom="column">
                        <wp:posOffset>826770</wp:posOffset>
                      </wp:positionH>
                      <wp:positionV relativeFrom="paragraph">
                        <wp:posOffset>39370</wp:posOffset>
                      </wp:positionV>
                      <wp:extent cx="1181100" cy="0"/>
                      <wp:effectExtent l="12065" t="7620" r="6985" b="11430"/>
                      <wp:wrapNone/>
                      <wp:docPr id="199358887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480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1pt" to="15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"/>
                  </w:pict>
                </mc:Fallback>
              </mc:AlternateContent>
            </w:r>
          </w:p>
          <w:p w14:paraId="6C1D5D94" w14:textId="77777777" w:rsidR="006010FF" w:rsidRDefault="006010FF" w:rsidP="003B1C50">
            <w:pPr>
              <w:jc w:val="center"/>
              <w:rPr>
                <w:iCs/>
                <w:spacing w:val="-6"/>
                <w:sz w:val="26"/>
                <w:szCs w:val="26"/>
                <w:lang w:val="de-DE"/>
              </w:rPr>
            </w:pPr>
          </w:p>
          <w:p w14:paraId="0263F645" w14:textId="71E546E5" w:rsidR="00A66E8E" w:rsidRPr="006010FF" w:rsidRDefault="00A66E8E" w:rsidP="003B1C50">
            <w:pPr>
              <w:jc w:val="center"/>
              <w:rPr>
                <w:iCs/>
                <w:spacing w:val="-6"/>
                <w:sz w:val="26"/>
                <w:szCs w:val="26"/>
                <w:lang w:val="de-DE"/>
              </w:rPr>
            </w:pPr>
            <w:r w:rsidRPr="006010FF">
              <w:rPr>
                <w:iCs/>
                <w:spacing w:val="-6"/>
                <w:sz w:val="26"/>
                <w:szCs w:val="26"/>
                <w:lang w:val="de-DE"/>
              </w:rPr>
              <w:t>Số:            /</w:t>
            </w:r>
            <w:r w:rsidR="0061099F" w:rsidRPr="006010FF">
              <w:rPr>
                <w:iCs/>
                <w:spacing w:val="-6"/>
                <w:sz w:val="26"/>
                <w:szCs w:val="26"/>
                <w:lang w:val="de-DE"/>
              </w:rPr>
              <w:t>BTTTT</w:t>
            </w:r>
            <w:r w:rsidR="00757D69">
              <w:rPr>
                <w:iCs/>
                <w:spacing w:val="-6"/>
                <w:sz w:val="26"/>
                <w:szCs w:val="26"/>
                <w:lang w:val="de-DE"/>
              </w:rPr>
              <w:t>-VNNIC</w:t>
            </w:r>
          </w:p>
          <w:p w14:paraId="596E4EF9" w14:textId="7DEFAA4B" w:rsidR="0061099F" w:rsidRPr="00024290" w:rsidRDefault="0061099F" w:rsidP="003B1C50">
            <w:pPr>
              <w:jc w:val="center"/>
              <w:rPr>
                <w:iCs/>
                <w:spacing w:val="-6"/>
                <w:sz w:val="26"/>
                <w:szCs w:val="26"/>
                <w:lang w:val="de-DE"/>
              </w:rPr>
            </w:pPr>
            <w:r w:rsidRPr="00024290">
              <w:rPr>
                <w:iCs/>
                <w:spacing w:val="-6"/>
                <w:sz w:val="26"/>
                <w:szCs w:val="26"/>
                <w:lang w:val="de-DE"/>
              </w:rPr>
              <w:t>V/v</w:t>
            </w:r>
            <w:r w:rsidR="007D4594">
              <w:rPr>
                <w:iCs/>
                <w:spacing w:val="-6"/>
                <w:sz w:val="26"/>
                <w:szCs w:val="26"/>
                <w:lang w:val="de-DE"/>
              </w:rPr>
              <w:t xml:space="preserve"> </w:t>
            </w:r>
            <w:bookmarkStart w:id="0" w:name="_Hlk167809150"/>
            <w:r w:rsidRPr="00024290">
              <w:rPr>
                <w:iCs/>
                <w:spacing w:val="-6"/>
                <w:sz w:val="26"/>
                <w:szCs w:val="26"/>
                <w:lang w:val="de-DE"/>
              </w:rPr>
              <w:t xml:space="preserve">Phối hợp triển khai </w:t>
            </w:r>
            <w:bookmarkStart w:id="1" w:name="_Hlk167809125"/>
            <w:bookmarkEnd w:id="0"/>
            <w:r w:rsidR="00DE1B9E">
              <w:rPr>
                <w:iCs/>
                <w:spacing w:val="-6"/>
                <w:sz w:val="26"/>
                <w:szCs w:val="26"/>
                <w:lang w:val="de-DE"/>
              </w:rPr>
              <w:t>C</w:t>
            </w:r>
            <w:r w:rsidRPr="00024290">
              <w:rPr>
                <w:iCs/>
                <w:spacing w:val="-6"/>
                <w:sz w:val="26"/>
                <w:szCs w:val="26"/>
                <w:lang w:val="de-DE"/>
              </w:rPr>
              <w:t xml:space="preserve">hương trình </w:t>
            </w:r>
            <w:r w:rsidR="00024290">
              <w:rPr>
                <w:iCs/>
                <w:spacing w:val="-6"/>
                <w:sz w:val="26"/>
                <w:szCs w:val="26"/>
                <w:lang w:val="de-DE"/>
              </w:rPr>
              <w:br/>
            </w:r>
            <w:r w:rsidR="00DE1B9E">
              <w:rPr>
                <w:spacing w:val="-6"/>
                <w:sz w:val="26"/>
                <w:szCs w:val="26"/>
              </w:rPr>
              <w:t>t</w:t>
            </w:r>
            <w:r w:rsidRPr="00024290">
              <w:rPr>
                <w:spacing w:val="-6"/>
                <w:sz w:val="26"/>
                <w:szCs w:val="26"/>
              </w:rPr>
              <w:t>húc</w:t>
            </w:r>
            <w:r w:rsidRPr="00024290">
              <w:rPr>
                <w:spacing w:val="-6"/>
                <w:sz w:val="26"/>
                <w:szCs w:val="26"/>
                <w:lang w:val="vi-VN"/>
              </w:rPr>
              <w:t xml:space="preserve"> đẩy, </w:t>
            </w:r>
            <w:r w:rsidRPr="00024290">
              <w:rPr>
                <w:color w:val="0D0D0D"/>
                <w:spacing w:val="-6"/>
                <w:sz w:val="26"/>
                <w:szCs w:val="26"/>
                <w:shd w:val="clear" w:color="auto" w:fill="FFFFFF"/>
                <w:lang w:val="vi-VN"/>
              </w:rPr>
              <w:t>h</w:t>
            </w:r>
            <w:r w:rsidRPr="00024290">
              <w:rPr>
                <w:color w:val="0D0D0D"/>
                <w:spacing w:val="-6"/>
                <w:sz w:val="26"/>
                <w:szCs w:val="26"/>
                <w:shd w:val="clear" w:color="auto" w:fill="FFFFFF"/>
              </w:rPr>
              <w:t>ỗ trợ người dân, doanh nghiệp, hộ kinh doanh hiện hiện trực tuyến tin cậy, an toàn</w:t>
            </w:r>
            <w:r w:rsidRPr="00024290">
              <w:rPr>
                <w:color w:val="0D0D0D"/>
                <w:spacing w:val="-6"/>
                <w:sz w:val="26"/>
                <w:szCs w:val="26"/>
                <w:shd w:val="clear" w:color="auto" w:fill="FFFFFF"/>
                <w:lang w:val="vi-VN"/>
              </w:rPr>
              <w:t xml:space="preserve"> </w:t>
            </w:r>
            <w:r w:rsidRPr="00024290">
              <w:rPr>
                <w:color w:val="0D0D0D"/>
                <w:spacing w:val="-6"/>
                <w:sz w:val="26"/>
                <w:szCs w:val="26"/>
                <w:shd w:val="clear" w:color="auto" w:fill="FFFFFF"/>
              </w:rPr>
              <w:t>với các dịch vụ số</w:t>
            </w:r>
            <w:r w:rsidRPr="00024290">
              <w:rPr>
                <w:color w:val="0D0D0D"/>
                <w:spacing w:val="-6"/>
                <w:sz w:val="26"/>
                <w:szCs w:val="26"/>
                <w:shd w:val="clear" w:color="auto" w:fill="FFFFFF"/>
                <w:lang w:val="vi-VN"/>
              </w:rPr>
              <w:t xml:space="preserve"> </w:t>
            </w:r>
            <w:r w:rsidRPr="00024290">
              <w:rPr>
                <w:color w:val="0D0D0D"/>
                <w:spacing w:val="-6"/>
                <w:sz w:val="26"/>
                <w:szCs w:val="26"/>
                <w:shd w:val="clear" w:color="auto" w:fill="FFFFFF"/>
              </w:rPr>
              <w:t>sử dụng tên miền quốc gia “.vn” ở các tỉnh, thành phố trên cả nước</w:t>
            </w:r>
            <w:bookmarkEnd w:id="1"/>
          </w:p>
        </w:tc>
        <w:tc>
          <w:tcPr>
            <w:tcW w:w="5334" w:type="dxa"/>
          </w:tcPr>
          <w:p w14:paraId="77D8816B" w14:textId="77777777" w:rsidR="00A66E8E" w:rsidRPr="006010FF" w:rsidRDefault="00A66E8E" w:rsidP="006010FF">
            <w:pPr>
              <w:ind w:right="-150"/>
              <w:jc w:val="center"/>
              <w:rPr>
                <w:b/>
                <w:bCs/>
                <w:spacing w:val="-6"/>
                <w:kern w:val="2"/>
                <w:sz w:val="26"/>
                <w:szCs w:val="26"/>
                <w:lang w:val="de-DE"/>
              </w:rPr>
            </w:pPr>
            <w:r w:rsidRPr="006010FF">
              <w:rPr>
                <w:b/>
                <w:bCs/>
                <w:spacing w:val="-6"/>
                <w:kern w:val="2"/>
                <w:sz w:val="26"/>
                <w:szCs w:val="26"/>
                <w:lang w:val="de-DE"/>
              </w:rPr>
              <w:t>CỘNG HOÀ XÃ HỘI CHỦ NGHĨA VIỆT NAM</w:t>
            </w:r>
          </w:p>
          <w:p w14:paraId="47E9D357" w14:textId="77777777" w:rsidR="00A66E8E" w:rsidRPr="00024290" w:rsidRDefault="00A66E8E" w:rsidP="003B1C50">
            <w:pPr>
              <w:jc w:val="center"/>
              <w:rPr>
                <w:b/>
                <w:bCs/>
                <w:spacing w:val="-6"/>
                <w:sz w:val="26"/>
                <w:szCs w:val="26"/>
              </w:rPr>
            </w:pPr>
            <w:r w:rsidRPr="00024290">
              <w:rPr>
                <w:rFonts w:hint="eastAsia"/>
                <w:b/>
                <w:bCs/>
                <w:spacing w:val="-6"/>
                <w:kern w:val="2"/>
                <w:sz w:val="26"/>
                <w:szCs w:val="26"/>
              </w:rPr>
              <w:t>Đ</w:t>
            </w:r>
            <w:r w:rsidRPr="00024290">
              <w:rPr>
                <w:b/>
                <w:bCs/>
                <w:spacing w:val="-6"/>
                <w:kern w:val="2"/>
                <w:sz w:val="26"/>
                <w:szCs w:val="26"/>
              </w:rPr>
              <w:t>ộc lập - Tự do - Hạnh phúc</w:t>
            </w:r>
          </w:p>
          <w:p w14:paraId="43277795" w14:textId="77777777" w:rsidR="00024290" w:rsidRDefault="00A66E8E" w:rsidP="00024290">
            <w:pPr>
              <w:jc w:val="center"/>
              <w:rPr>
                <w:spacing w:val="-6"/>
              </w:rPr>
            </w:pPr>
            <w:r w:rsidRPr="00024290">
              <w:rPr>
                <w:noProof/>
                <w:spacing w:val="-6"/>
              </w:rPr>
              <mc:AlternateContent>
                <mc:Choice Requires="wps">
                  <w:drawing>
                    <wp:anchor distT="4294967295" distB="4294967295" distL="114300" distR="114300" simplePos="0" relativeHeight="251657216" behindDoc="0" locked="0" layoutInCell="1" allowOverlap="1" wp14:anchorId="291F5D35" wp14:editId="25E018E0">
                      <wp:simplePos x="0" y="0"/>
                      <wp:positionH relativeFrom="column">
                        <wp:posOffset>742315</wp:posOffset>
                      </wp:positionH>
                      <wp:positionV relativeFrom="paragraph">
                        <wp:posOffset>27304</wp:posOffset>
                      </wp:positionV>
                      <wp:extent cx="1713230" cy="0"/>
                      <wp:effectExtent l="0" t="0" r="0" b="0"/>
                      <wp:wrapNone/>
                      <wp:docPr id="82153400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4CFD1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15pt" to="19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"/>
                  </w:pict>
                </mc:Fallback>
              </mc:AlternateContent>
            </w:r>
            <w:r w:rsidRPr="00024290">
              <w:rPr>
                <w:spacing w:val="-6"/>
              </w:rPr>
              <w:t xml:space="preserve">                                                                                   </w:t>
            </w:r>
          </w:p>
          <w:p w14:paraId="705D98FA" w14:textId="36AF51A5" w:rsidR="00A66E8E" w:rsidRPr="00024290" w:rsidRDefault="00A66E8E" w:rsidP="00024290">
            <w:pPr>
              <w:jc w:val="center"/>
              <w:rPr>
                <w:i/>
                <w:spacing w:val="-6"/>
                <w:sz w:val="26"/>
                <w:szCs w:val="26"/>
              </w:rPr>
            </w:pPr>
            <w:r w:rsidRPr="00024290">
              <w:rPr>
                <w:spacing w:val="-6"/>
              </w:rPr>
              <w:t xml:space="preserve">  </w:t>
            </w:r>
            <w:r w:rsidRPr="00024290">
              <w:rPr>
                <w:i/>
                <w:spacing w:val="-6"/>
                <w:lang w:val="de-DE"/>
              </w:rPr>
              <w:t>Hà Nội, ngày      tháng     năm</w:t>
            </w:r>
            <w:r w:rsidR="00757D69">
              <w:rPr>
                <w:i/>
                <w:spacing w:val="-6"/>
                <w:lang w:val="de-DE"/>
              </w:rPr>
              <w:t xml:space="preserve"> 2024</w:t>
            </w:r>
            <w:r w:rsidR="003A3990" w:rsidRPr="00024290">
              <w:rPr>
                <w:i/>
                <w:spacing w:val="-6"/>
                <w:lang w:val="de-DE"/>
              </w:rPr>
              <w:t xml:space="preserve"> </w:t>
            </w:r>
            <w:r w:rsidR="006010FF">
              <w:rPr>
                <w:i/>
                <w:spacing w:val="-6"/>
                <w:lang w:val="de-DE"/>
              </w:rPr>
              <w:t xml:space="preserve">    </w:t>
            </w:r>
          </w:p>
        </w:tc>
      </w:tr>
    </w:tbl>
    <w:p w14:paraId="4FDC5E63" w14:textId="77777777" w:rsidR="0061099F" w:rsidRDefault="0061099F" w:rsidP="00704172">
      <w:pPr>
        <w:spacing w:line="312" w:lineRule="auto"/>
        <w:rPr>
          <w:spacing w:val="-2"/>
          <w:sz w:val="28"/>
          <w:szCs w:val="28"/>
        </w:rPr>
      </w:pPr>
    </w:p>
    <w:p w14:paraId="5F2CB06D" w14:textId="2AAE0B4E" w:rsidR="00A66E8E" w:rsidRPr="00A66E8E" w:rsidRDefault="00A66E8E" w:rsidP="00CC009B">
      <w:pPr>
        <w:spacing w:line="312" w:lineRule="auto"/>
        <w:ind w:firstLine="720"/>
        <w:jc w:val="center"/>
        <w:rPr>
          <w:spacing w:val="-2"/>
          <w:sz w:val="28"/>
          <w:szCs w:val="28"/>
        </w:rPr>
      </w:pPr>
      <w:r w:rsidRPr="00A66E8E">
        <w:rPr>
          <w:spacing w:val="-2"/>
          <w:sz w:val="28"/>
          <w:szCs w:val="28"/>
        </w:rPr>
        <w:t>Kính gửi: UBND các tỉnh, thành phố trực thuộc Trung ương</w:t>
      </w:r>
    </w:p>
    <w:p w14:paraId="42B3A57D" w14:textId="6776ED26" w:rsidR="003D2039" w:rsidRDefault="00A66E8E" w:rsidP="00202914">
      <w:pPr>
        <w:pStyle w:val="NormalWeb"/>
        <w:shd w:val="clear" w:color="auto" w:fill="FFFFFF"/>
        <w:spacing w:before="120" w:beforeAutospacing="0" w:after="120" w:afterAutospacing="0" w:line="276" w:lineRule="auto"/>
        <w:ind w:firstLine="720"/>
        <w:jc w:val="both"/>
        <w:rPr>
          <w:i/>
          <w:iCs/>
          <w:spacing w:val="-2"/>
          <w:sz w:val="28"/>
          <w:szCs w:val="28"/>
          <w:lang w:val="vi-VN"/>
        </w:rPr>
      </w:pPr>
      <w:r w:rsidRPr="009D61D2">
        <w:rPr>
          <w:spacing w:val="-2"/>
          <w:sz w:val="28"/>
          <w:szCs w:val="28"/>
        </w:rPr>
        <w:t xml:space="preserve">Trong bối cảnh nền kinh tế số và xã hội số đang phát triển mạnh mẽ, </w:t>
      </w:r>
      <w:r w:rsidR="009D101C" w:rsidRPr="009D61D2">
        <w:rPr>
          <w:spacing w:val="-2"/>
          <w:sz w:val="28"/>
          <w:szCs w:val="28"/>
        </w:rPr>
        <w:t xml:space="preserve">nhu cầu xây dựng và quảng bá thương hiệu trực tuyến, mở rộng kết nối giao thương, kinh doanh </w:t>
      </w:r>
      <w:r w:rsidR="003A0372" w:rsidRPr="009D61D2">
        <w:rPr>
          <w:spacing w:val="-2"/>
          <w:sz w:val="28"/>
          <w:szCs w:val="28"/>
        </w:rPr>
        <w:t>trực</w:t>
      </w:r>
      <w:r w:rsidR="003A0372" w:rsidRPr="009D61D2">
        <w:rPr>
          <w:spacing w:val="-2"/>
          <w:sz w:val="28"/>
          <w:szCs w:val="28"/>
          <w:lang w:val="vi-VN"/>
        </w:rPr>
        <w:t xml:space="preserve"> tuyến </w:t>
      </w:r>
      <w:r w:rsidR="009D101C" w:rsidRPr="009D61D2">
        <w:rPr>
          <w:spacing w:val="-2"/>
          <w:sz w:val="28"/>
          <w:szCs w:val="28"/>
        </w:rPr>
        <w:t xml:space="preserve">thông qua các nền tảng </w:t>
      </w:r>
      <w:r w:rsidR="0039638B" w:rsidRPr="009D61D2">
        <w:rPr>
          <w:spacing w:val="-2"/>
          <w:sz w:val="28"/>
          <w:szCs w:val="28"/>
        </w:rPr>
        <w:t>thương</w:t>
      </w:r>
      <w:r w:rsidR="0039638B" w:rsidRPr="009D61D2">
        <w:rPr>
          <w:spacing w:val="-2"/>
          <w:sz w:val="28"/>
          <w:szCs w:val="28"/>
          <w:lang w:val="vi-VN"/>
        </w:rPr>
        <w:t xml:space="preserve"> mại điện tử, </w:t>
      </w:r>
      <w:r w:rsidR="009D101C" w:rsidRPr="009D61D2">
        <w:rPr>
          <w:spacing w:val="-2"/>
          <w:sz w:val="28"/>
          <w:szCs w:val="28"/>
        </w:rPr>
        <w:t>website, giao dịch th</w:t>
      </w:r>
      <w:r w:rsidR="003A0372" w:rsidRPr="009D61D2">
        <w:rPr>
          <w:spacing w:val="-2"/>
          <w:sz w:val="28"/>
          <w:szCs w:val="28"/>
          <w:lang w:val="vi-VN"/>
        </w:rPr>
        <w:t>ư</w:t>
      </w:r>
      <w:r w:rsidR="009D101C" w:rsidRPr="009D61D2">
        <w:rPr>
          <w:spacing w:val="-2"/>
          <w:sz w:val="28"/>
          <w:szCs w:val="28"/>
        </w:rPr>
        <w:t xml:space="preserve"> điện tử (email) trở nên </w:t>
      </w:r>
      <w:r w:rsidR="0061099F" w:rsidRPr="009D61D2">
        <w:rPr>
          <w:spacing w:val="-2"/>
          <w:sz w:val="28"/>
          <w:szCs w:val="28"/>
        </w:rPr>
        <w:t>cần thiết.</w:t>
      </w:r>
      <w:r w:rsidR="009D101C" w:rsidRPr="009D61D2">
        <w:rPr>
          <w:spacing w:val="-2"/>
          <w:sz w:val="28"/>
          <w:szCs w:val="28"/>
        </w:rPr>
        <w:t xml:space="preserve"> </w:t>
      </w:r>
      <w:r w:rsidR="003D2039" w:rsidRPr="009D61D2">
        <w:rPr>
          <w:spacing w:val="-2"/>
          <w:sz w:val="28"/>
          <w:szCs w:val="28"/>
          <w:lang w:val="en-GB"/>
        </w:rPr>
        <w:t>Chương trình Chuyển đổi số quốc gia</w:t>
      </w:r>
      <w:r w:rsidR="003D2039" w:rsidRPr="009D61D2">
        <w:rPr>
          <w:rStyle w:val="FootnoteReference"/>
          <w:spacing w:val="-2"/>
          <w:sz w:val="28"/>
          <w:szCs w:val="28"/>
          <w:lang w:val="en-GB"/>
        </w:rPr>
        <w:footnoteReference w:id="1"/>
      </w:r>
      <w:r w:rsidR="003D2039" w:rsidRPr="009D61D2">
        <w:rPr>
          <w:spacing w:val="-2"/>
          <w:sz w:val="28"/>
          <w:szCs w:val="28"/>
          <w:lang w:val="en-GB"/>
        </w:rPr>
        <w:t>,</w:t>
      </w:r>
      <w:r w:rsidR="003D2039" w:rsidRPr="009D61D2">
        <w:rPr>
          <w:spacing w:val="-2"/>
          <w:sz w:val="28"/>
          <w:szCs w:val="28"/>
          <w:lang w:val="vi-VN"/>
        </w:rPr>
        <w:t xml:space="preserve"> </w:t>
      </w:r>
      <w:r w:rsidR="003D2039" w:rsidRPr="009D61D2">
        <w:rPr>
          <w:rStyle w:val="Emphasis"/>
          <w:rFonts w:eastAsiaTheme="majorEastAsia"/>
          <w:sz w:val="28"/>
          <w:szCs w:val="28"/>
          <w:shd w:val="clear" w:color="auto" w:fill="FFFFFF"/>
        </w:rPr>
        <w:t>Chiến lược</w:t>
      </w:r>
      <w:r w:rsidR="003D2039" w:rsidRPr="009D61D2">
        <w:rPr>
          <w:sz w:val="28"/>
          <w:szCs w:val="28"/>
          <w:shd w:val="clear" w:color="auto" w:fill="FFFFFF"/>
        </w:rPr>
        <w:t> quốc gia phát triển </w:t>
      </w:r>
      <w:r w:rsidR="003D2039" w:rsidRPr="009D61D2">
        <w:rPr>
          <w:rStyle w:val="Emphasis"/>
          <w:rFonts w:eastAsiaTheme="majorEastAsia"/>
          <w:sz w:val="28"/>
          <w:szCs w:val="28"/>
          <w:shd w:val="clear" w:color="auto" w:fill="FFFFFF"/>
        </w:rPr>
        <w:t>kinh tế số</w:t>
      </w:r>
      <w:r w:rsidR="003D2039" w:rsidRPr="009D61D2">
        <w:rPr>
          <w:sz w:val="28"/>
          <w:szCs w:val="28"/>
          <w:shd w:val="clear" w:color="auto" w:fill="FFFFFF"/>
        </w:rPr>
        <w:t> và </w:t>
      </w:r>
      <w:r w:rsidR="003D2039" w:rsidRPr="009D61D2">
        <w:rPr>
          <w:rStyle w:val="Emphasis"/>
          <w:rFonts w:eastAsiaTheme="majorEastAsia"/>
          <w:sz w:val="28"/>
          <w:szCs w:val="28"/>
          <w:shd w:val="clear" w:color="auto" w:fill="FFFFFF"/>
        </w:rPr>
        <w:t>xã hội số</w:t>
      </w:r>
      <w:r w:rsidR="003D2039" w:rsidRPr="009D61D2">
        <w:rPr>
          <w:sz w:val="28"/>
          <w:szCs w:val="28"/>
          <w:shd w:val="clear" w:color="auto" w:fill="FFFFFF"/>
        </w:rPr>
        <w:t> đến năm 2025</w:t>
      </w:r>
      <w:r w:rsidR="003D2039" w:rsidRPr="009D61D2">
        <w:rPr>
          <w:rStyle w:val="FootnoteReference"/>
          <w:sz w:val="28"/>
          <w:szCs w:val="28"/>
          <w:shd w:val="clear" w:color="auto" w:fill="FFFFFF"/>
        </w:rPr>
        <w:footnoteReference w:id="2"/>
      </w:r>
      <w:r w:rsidR="003D2039" w:rsidRPr="009D61D2">
        <w:rPr>
          <w:sz w:val="28"/>
          <w:szCs w:val="28"/>
          <w:shd w:val="clear" w:color="auto" w:fill="FFFFFF"/>
          <w:lang w:val="vi-VN"/>
        </w:rPr>
        <w:t xml:space="preserve"> </w:t>
      </w:r>
      <w:r w:rsidR="003D2039" w:rsidRPr="009D61D2">
        <w:rPr>
          <w:spacing w:val="-2"/>
          <w:sz w:val="28"/>
          <w:szCs w:val="28"/>
          <w:lang w:val="en-GB"/>
        </w:rPr>
        <w:t xml:space="preserve">xác định các quan điểm, nhiệm vụ phát triển: </w:t>
      </w:r>
      <w:r w:rsidR="003D2039" w:rsidRPr="009D61D2">
        <w:rPr>
          <w:i/>
          <w:iCs/>
          <w:spacing w:val="-2"/>
          <w:sz w:val="28"/>
          <w:szCs w:val="28"/>
          <w:lang w:val="en-GB"/>
        </w:rPr>
        <w:t xml:space="preserve">(1) Phát triển mỗi người dân thành một doanh nhân số, mỗi doanh nghiệp, hộ sản xuất kinh doanh thành một doanh nghiệp số, ứng dụng công nghệ số để kinh doanh trên môi trường mạng. (2) Dịch vụ trực tuyến của các cơ quan nhà nước, báo điện tử, trang thông tin điện tử tổng hợp, giáo dục, y tế, thương mại điện tử của Việt Nam sử dụng tên miền quốc gia </w:t>
      </w:r>
      <w:r w:rsidR="00DF05F0">
        <w:rPr>
          <w:i/>
          <w:iCs/>
          <w:spacing w:val="-2"/>
          <w:sz w:val="28"/>
          <w:szCs w:val="28"/>
          <w:lang w:val="en-GB"/>
        </w:rPr>
        <w:t>“</w:t>
      </w:r>
      <w:r w:rsidR="003D2039" w:rsidRPr="009D61D2">
        <w:rPr>
          <w:i/>
          <w:iCs/>
          <w:spacing w:val="-2"/>
          <w:sz w:val="28"/>
          <w:szCs w:val="28"/>
          <w:lang w:val="en-GB"/>
        </w:rPr>
        <w:t>.vn</w:t>
      </w:r>
      <w:r w:rsidR="00DF05F0">
        <w:rPr>
          <w:i/>
          <w:iCs/>
          <w:spacing w:val="-2"/>
          <w:sz w:val="28"/>
          <w:szCs w:val="28"/>
          <w:lang w:val="en-GB"/>
        </w:rPr>
        <w:t>”. (3) T</w:t>
      </w:r>
      <w:r w:rsidR="00DF05F0" w:rsidRPr="00617E96">
        <w:rPr>
          <w:i/>
          <w:iCs/>
          <w:spacing w:val="-2"/>
          <w:sz w:val="28"/>
          <w:szCs w:val="28"/>
          <w:lang w:val="en-GB"/>
        </w:rPr>
        <w:t xml:space="preserve">riển khai </w:t>
      </w:r>
      <w:r w:rsidR="00DF05F0" w:rsidRPr="003D6691">
        <w:rPr>
          <w:i/>
          <w:iCs/>
          <w:color w:val="000000"/>
          <w:sz w:val="28"/>
          <w:szCs w:val="28"/>
          <w:shd w:val="clear" w:color="auto" w:fill="FFFFFF"/>
        </w:rPr>
        <w:t>Chương trình hỗ trợ các cơ sở, cửa hàng bán lẻ chuyển đổi số; Chương trình hỗ trợ các hộ sản xuất nông nghiệp, hợp tác xã, cơ sở sản xuất kinh doanh cá thể chuyển đổi số, kinh doanh trên sàn thương mại điện tử</w:t>
      </w:r>
      <w:r w:rsidR="00DF05F0" w:rsidRPr="00617E96">
        <w:rPr>
          <w:i/>
          <w:iCs/>
          <w:color w:val="000000"/>
          <w:sz w:val="28"/>
          <w:szCs w:val="28"/>
          <w:shd w:val="clear" w:color="auto" w:fill="FFFFFF"/>
        </w:rPr>
        <w:t>.</w:t>
      </w:r>
      <w:r w:rsidR="003D2039" w:rsidRPr="009D61D2">
        <w:rPr>
          <w:i/>
          <w:iCs/>
          <w:spacing w:val="-2"/>
          <w:sz w:val="28"/>
          <w:szCs w:val="28"/>
          <w:lang w:val="en-GB"/>
        </w:rPr>
        <w:t>;</w:t>
      </w:r>
    </w:p>
    <w:p w14:paraId="1CC9DD36" w14:textId="5E1E869E" w:rsidR="005B06D8" w:rsidRDefault="00DF05F0" w:rsidP="00A658D4">
      <w:pPr>
        <w:spacing w:before="40" w:after="40" w:line="276" w:lineRule="auto"/>
        <w:ind w:firstLine="720"/>
        <w:jc w:val="both"/>
        <w:rPr>
          <w:sz w:val="28"/>
          <w:szCs w:val="28"/>
          <w:lang w:val="vi-VN"/>
        </w:rPr>
      </w:pPr>
      <w:r>
        <w:rPr>
          <w:sz w:val="28"/>
          <w:szCs w:val="28"/>
        </w:rPr>
        <w:t>C</w:t>
      </w:r>
      <w:r w:rsidRPr="003D6691">
        <w:rPr>
          <w:sz w:val="28"/>
          <w:szCs w:val="28"/>
        </w:rPr>
        <w:t>hỉ số Đổi mới sáng tạo toàn cầu (GII) của Tổ chức Sở hữu trí tuệ (WIPO)</w:t>
      </w:r>
      <w:r>
        <w:rPr>
          <w:rStyle w:val="FootnoteReference"/>
          <w:sz w:val="28"/>
          <w:szCs w:val="28"/>
        </w:rPr>
        <w:footnoteReference w:id="3"/>
      </w:r>
      <w:r>
        <w:rPr>
          <w:sz w:val="28"/>
          <w:szCs w:val="28"/>
        </w:rPr>
        <w:t xml:space="preserve"> phản ánh môi trường kinh doanh, năng lực cạnh tranh của các quốc gia được tính toán trên nhiều nhóm chỉ số, </w:t>
      </w:r>
      <w:r w:rsidRPr="003D6691">
        <w:rPr>
          <w:sz w:val="28"/>
          <w:szCs w:val="28"/>
        </w:rPr>
        <w:t xml:space="preserve">trong đó có </w:t>
      </w:r>
      <w:r w:rsidRPr="003D6691">
        <w:rPr>
          <w:i/>
          <w:iCs/>
          <w:sz w:val="28"/>
          <w:szCs w:val="28"/>
        </w:rPr>
        <w:t>nhóm chỉ số Sáng tạo trực tuyến</w:t>
      </w:r>
      <w:r w:rsidRPr="003D6691">
        <w:rPr>
          <w:sz w:val="28"/>
          <w:szCs w:val="28"/>
        </w:rPr>
        <w:t>, lấy tên miền quốc gia “.vn” là một trong t</w:t>
      </w:r>
      <w:r>
        <w:rPr>
          <w:sz w:val="28"/>
          <w:szCs w:val="28"/>
        </w:rPr>
        <w:t>hành tố</w:t>
      </w:r>
      <w:r w:rsidRPr="003D6691">
        <w:rPr>
          <w:sz w:val="28"/>
          <w:szCs w:val="28"/>
        </w:rPr>
        <w:t xml:space="preserve"> cấu thành chỉ tiêu đánh giá của Nhóm chỉ số sáng tạo trực tuyến (cụ thể</w:t>
      </w:r>
      <w:r w:rsidRPr="003D6691">
        <w:rPr>
          <w:i/>
          <w:iCs/>
          <w:sz w:val="28"/>
          <w:szCs w:val="28"/>
        </w:rPr>
        <w:t>; tên miền ccTLDs trên 1.000 dân số có độ tuổi từ 15-69 tuổi</w:t>
      </w:r>
      <w:r w:rsidRPr="003D6691">
        <w:rPr>
          <w:sz w:val="28"/>
          <w:szCs w:val="28"/>
        </w:rPr>
        <w:t>)</w:t>
      </w:r>
      <w:r>
        <w:rPr>
          <w:sz w:val="28"/>
          <w:szCs w:val="28"/>
        </w:rPr>
        <w:t>.</w:t>
      </w:r>
    </w:p>
    <w:p w14:paraId="389213F3" w14:textId="0DD4BBD3" w:rsidR="00EC595D" w:rsidRDefault="00EC595D" w:rsidP="00A658D4">
      <w:pPr>
        <w:spacing w:before="120" w:line="276" w:lineRule="auto"/>
        <w:ind w:firstLine="720"/>
        <w:jc w:val="both"/>
        <w:rPr>
          <w:sz w:val="28"/>
          <w:szCs w:val="28"/>
          <w:lang w:val="vi-VN"/>
        </w:rPr>
      </w:pPr>
      <w:r w:rsidRPr="009D61D2">
        <w:rPr>
          <w:spacing w:val="-2"/>
          <w:sz w:val="28"/>
          <w:szCs w:val="28"/>
          <w:lang w:val="en-GB"/>
        </w:rPr>
        <w:t>Quy hoạch hạ tầng thông tin và truyền thông thời kỳ 2021-2030 và tầm nhìn đến năm 2050 (Quyết định số 36/QĐ-TTg ngày 11/1/2024 của Thủ tướng Chính phủ) xác định định hướng phát triển</w:t>
      </w:r>
      <w:r w:rsidRPr="009D61D2">
        <w:rPr>
          <w:spacing w:val="-2"/>
          <w:sz w:val="28"/>
          <w:szCs w:val="28"/>
          <w:lang w:val="vi-VN"/>
        </w:rPr>
        <w:t xml:space="preserve">: </w:t>
      </w:r>
      <w:r w:rsidRPr="009D61D2">
        <w:rPr>
          <w:i/>
          <w:iCs/>
          <w:spacing w:val="-2"/>
          <w:sz w:val="28"/>
          <w:szCs w:val="28"/>
          <w:lang w:val="en-GB"/>
        </w:rPr>
        <w:t>Tên miền “.vn” là thương hiệu quốc gia, đạt tối thiểu 1 triệu tên miền, chiếm tối thiểu 60% tên miền sử dụng ở Việt Nam; Việt Nam đứng thứ nhất ASEAN, thuộc nhóm 10 nước dẫn đầu Châu Á, nhóm 20 - 30 nước dẫn đầu thế giới về tên miền.</w:t>
      </w:r>
    </w:p>
    <w:p w14:paraId="6F147803" w14:textId="0EC8B35A" w:rsidR="00EC2981" w:rsidRPr="005B06D8" w:rsidRDefault="00EC2981" w:rsidP="00A658D4">
      <w:pPr>
        <w:spacing w:before="120" w:line="276" w:lineRule="auto"/>
        <w:ind w:firstLine="720"/>
        <w:jc w:val="both"/>
        <w:rPr>
          <w:spacing w:val="-2"/>
          <w:sz w:val="28"/>
          <w:szCs w:val="28"/>
          <w:lang w:val="vi-VN"/>
        </w:rPr>
      </w:pPr>
      <w:r w:rsidRPr="00F12A96">
        <w:rPr>
          <w:spacing w:val="-2"/>
          <w:sz w:val="28"/>
          <w:szCs w:val="28"/>
          <w:lang w:val="en-GB"/>
        </w:rPr>
        <w:lastRenderedPageBreak/>
        <w:t xml:space="preserve">Đề án “Xác định Bộ chỉ số đánh giá chuyển đổi số của các bộ, cơ quan ngang bộ, cơ quan thuộc Chính phủ, các tỉnh, thành phố trực thuộc Trung ương” (Quyết định số 922/QĐ-BTTTT </w:t>
      </w:r>
      <w:r>
        <w:rPr>
          <w:spacing w:val="-2"/>
          <w:sz w:val="28"/>
          <w:szCs w:val="28"/>
          <w:lang w:val="en-GB"/>
        </w:rPr>
        <w:t>ngày</w:t>
      </w:r>
      <w:r w:rsidRPr="00F12A96">
        <w:rPr>
          <w:spacing w:val="-2"/>
          <w:sz w:val="28"/>
          <w:szCs w:val="28"/>
          <w:lang w:val="en-GB"/>
        </w:rPr>
        <w:t xml:space="preserve"> 20/5/2022) </w:t>
      </w:r>
      <w:r>
        <w:rPr>
          <w:spacing w:val="-2"/>
          <w:sz w:val="28"/>
          <w:szCs w:val="28"/>
          <w:lang w:val="en-GB"/>
        </w:rPr>
        <w:t>xác</w:t>
      </w:r>
      <w:r>
        <w:rPr>
          <w:spacing w:val="-2"/>
          <w:sz w:val="28"/>
          <w:szCs w:val="28"/>
          <w:lang w:val="vi-VN"/>
        </w:rPr>
        <w:t xml:space="preserve"> định “Số lượng tên miền .vn” là một trong các chỉ số đánh giá phát triển Kinh tế số, DTI cấp tỉnh.</w:t>
      </w:r>
    </w:p>
    <w:p w14:paraId="582073E1" w14:textId="31F37407" w:rsidR="00B77CA0" w:rsidRPr="009D61D2" w:rsidRDefault="00D91222" w:rsidP="00202914">
      <w:pPr>
        <w:spacing w:line="276" w:lineRule="auto"/>
        <w:ind w:firstLine="720"/>
        <w:jc w:val="both"/>
        <w:rPr>
          <w:bCs/>
          <w:sz w:val="28"/>
          <w:szCs w:val="28"/>
          <w:lang w:val="vi-VN"/>
        </w:rPr>
      </w:pPr>
      <w:r w:rsidRPr="009D61D2">
        <w:rPr>
          <w:spacing w:val="-2"/>
          <w:sz w:val="28"/>
          <w:szCs w:val="28"/>
        </w:rPr>
        <w:t>V</w:t>
      </w:r>
      <w:r w:rsidR="00A66E8E" w:rsidRPr="009D61D2">
        <w:rPr>
          <w:spacing w:val="-2"/>
          <w:sz w:val="28"/>
          <w:szCs w:val="28"/>
        </w:rPr>
        <w:t xml:space="preserve">iệc đảm bảo cho người dân, doanh nghiệp, hộ kinh doanh </w:t>
      </w:r>
      <w:r w:rsidR="009D101C" w:rsidRPr="009D61D2">
        <w:rPr>
          <w:spacing w:val="-2"/>
          <w:sz w:val="28"/>
          <w:szCs w:val="28"/>
        </w:rPr>
        <w:t>hiện diện tin cậy, an toàn</w:t>
      </w:r>
      <w:r w:rsidR="00A66E8E" w:rsidRPr="009D61D2">
        <w:rPr>
          <w:spacing w:val="-2"/>
          <w:sz w:val="28"/>
          <w:szCs w:val="28"/>
        </w:rPr>
        <w:t xml:space="preserve"> trên không gian mạng</w:t>
      </w:r>
      <w:r w:rsidRPr="009D61D2">
        <w:rPr>
          <w:spacing w:val="-2"/>
          <w:sz w:val="28"/>
          <w:szCs w:val="28"/>
          <w:lang w:val="vi-VN"/>
        </w:rPr>
        <w:t xml:space="preserve"> với tên miền quốc gia “.vn”</w:t>
      </w:r>
      <w:r w:rsidR="00A66E8E" w:rsidRPr="009D61D2">
        <w:rPr>
          <w:spacing w:val="-2"/>
          <w:sz w:val="28"/>
          <w:szCs w:val="28"/>
        </w:rPr>
        <w:t xml:space="preserve"> là vấn đề quan trọng.</w:t>
      </w:r>
      <w:r w:rsidR="00452B63">
        <w:rPr>
          <w:spacing w:val="-2"/>
          <w:sz w:val="28"/>
          <w:szCs w:val="28"/>
        </w:rPr>
        <w:t xml:space="preserve"> </w:t>
      </w:r>
      <w:r w:rsidR="00B77CA0" w:rsidRPr="009D61D2">
        <w:rPr>
          <w:bCs/>
          <w:sz w:val="28"/>
          <w:szCs w:val="28"/>
        </w:rPr>
        <w:t>Tên</w:t>
      </w:r>
      <w:r w:rsidR="00B77CA0" w:rsidRPr="009D61D2">
        <w:rPr>
          <w:bCs/>
          <w:sz w:val="28"/>
          <w:szCs w:val="28"/>
          <w:lang w:val="vi-VN"/>
        </w:rPr>
        <w:t xml:space="preserve"> miền quốc gia thể hiện chủ quyền quốc gia trên không gian mạng</w:t>
      </w:r>
      <w:r w:rsidR="00F8420D">
        <w:rPr>
          <w:bCs/>
          <w:sz w:val="28"/>
          <w:szCs w:val="28"/>
          <w:lang w:val="vi-VN"/>
        </w:rPr>
        <w:t xml:space="preserve">, </w:t>
      </w:r>
      <w:r w:rsidR="00F8420D">
        <w:rPr>
          <w:bCs/>
          <w:sz w:val="28"/>
          <w:szCs w:val="28"/>
        </w:rPr>
        <w:t>t</w:t>
      </w:r>
      <w:r w:rsidR="00B77CA0" w:rsidRPr="009D61D2">
        <w:rPr>
          <w:bCs/>
          <w:sz w:val="28"/>
          <w:szCs w:val="28"/>
        </w:rPr>
        <w:t>ên miền quốc</w:t>
      </w:r>
      <w:r w:rsidR="00B77CA0" w:rsidRPr="009D61D2">
        <w:rPr>
          <w:bCs/>
          <w:sz w:val="28"/>
          <w:szCs w:val="28"/>
          <w:lang w:val="vi-VN"/>
        </w:rPr>
        <w:t xml:space="preserve"> gia </w:t>
      </w:r>
      <w:r w:rsidR="00B77CA0" w:rsidRPr="009D61D2">
        <w:rPr>
          <w:bCs/>
          <w:sz w:val="28"/>
          <w:szCs w:val="28"/>
        </w:rPr>
        <w:t>“.vn” không chỉ là địa chỉ trực tuyến của cá nhân, tổ chức, hay doanh nghiệp</w:t>
      </w:r>
      <w:r w:rsidR="00B77CA0" w:rsidRPr="009D61D2">
        <w:rPr>
          <w:bCs/>
          <w:sz w:val="28"/>
          <w:szCs w:val="28"/>
          <w:lang w:val="vi-VN"/>
        </w:rPr>
        <w:t xml:space="preserve"> </w:t>
      </w:r>
      <w:r w:rsidR="00B77CA0" w:rsidRPr="009D61D2">
        <w:rPr>
          <w:bCs/>
          <w:sz w:val="28"/>
          <w:szCs w:val="28"/>
        </w:rPr>
        <w:t>mà còn là một phần quan trọng trong việc xây dựng thương hiệu</w:t>
      </w:r>
      <w:r w:rsidR="00B77CA0" w:rsidRPr="009D61D2">
        <w:rPr>
          <w:bCs/>
          <w:sz w:val="28"/>
          <w:szCs w:val="28"/>
          <w:lang w:val="vi-VN"/>
        </w:rPr>
        <w:t xml:space="preserve">, </w:t>
      </w:r>
      <w:r w:rsidR="00B77CA0" w:rsidRPr="009D61D2">
        <w:rPr>
          <w:bCs/>
          <w:sz w:val="28"/>
          <w:szCs w:val="28"/>
        </w:rPr>
        <w:t>bảo vệ thương hiệu trực tuyến</w:t>
      </w:r>
      <w:r w:rsidR="00B77CA0" w:rsidRPr="009D61D2">
        <w:rPr>
          <w:bCs/>
          <w:sz w:val="28"/>
          <w:szCs w:val="28"/>
          <w:lang w:val="vi-VN"/>
        </w:rPr>
        <w:t xml:space="preserve"> </w:t>
      </w:r>
      <w:r w:rsidR="00B77CA0" w:rsidRPr="009D61D2">
        <w:rPr>
          <w:bCs/>
          <w:sz w:val="28"/>
          <w:szCs w:val="28"/>
        </w:rPr>
        <w:t>và mở rộng thị trường</w:t>
      </w:r>
      <w:r w:rsidR="00B77CA0" w:rsidRPr="009D61D2">
        <w:rPr>
          <w:bCs/>
          <w:sz w:val="28"/>
          <w:szCs w:val="28"/>
          <w:lang w:val="vi-VN"/>
        </w:rPr>
        <w:t xml:space="preserve">, </w:t>
      </w:r>
      <w:r w:rsidR="00B77CA0" w:rsidRPr="009D61D2">
        <w:rPr>
          <w:bCs/>
          <w:sz w:val="28"/>
          <w:szCs w:val="28"/>
        </w:rPr>
        <w:t>là một kênh quảng bá hiệu quả, tạo điều kiện thuận lợi để mở rộng quy mô cung</w:t>
      </w:r>
      <w:r w:rsidR="00B77CA0" w:rsidRPr="009D61D2">
        <w:rPr>
          <w:bCs/>
          <w:sz w:val="28"/>
          <w:szCs w:val="28"/>
          <w:lang w:val="vi-VN"/>
        </w:rPr>
        <w:t xml:space="preserve"> cấp dịch vụ, </w:t>
      </w:r>
      <w:r w:rsidR="00B77CA0" w:rsidRPr="009D61D2">
        <w:rPr>
          <w:bCs/>
          <w:sz w:val="28"/>
          <w:szCs w:val="28"/>
        </w:rPr>
        <w:t>kinh doanh, đặc biệt trong bối cảnh thị trường số ngày càng trở nên cạnh tranh khốc liệt giúp dễ dàng tiếp cận và tương tác với khách hàng</w:t>
      </w:r>
      <w:r w:rsidR="00B77CA0" w:rsidRPr="009D61D2">
        <w:rPr>
          <w:bCs/>
          <w:sz w:val="28"/>
          <w:szCs w:val="28"/>
          <w:lang w:val="vi-VN"/>
        </w:rPr>
        <w:t>, người dùng</w:t>
      </w:r>
      <w:r w:rsidR="00B77CA0" w:rsidRPr="009D61D2">
        <w:rPr>
          <w:bCs/>
          <w:sz w:val="28"/>
          <w:szCs w:val="28"/>
        </w:rPr>
        <w:t xml:space="preserve"> cả trong và ngoài nước.</w:t>
      </w:r>
      <w:r w:rsidR="00F8420D">
        <w:rPr>
          <w:bCs/>
          <w:sz w:val="28"/>
          <w:szCs w:val="28"/>
          <w:lang w:val="vi-VN"/>
        </w:rPr>
        <w:t xml:space="preserve"> </w:t>
      </w:r>
      <w:r w:rsidR="00B77CA0" w:rsidRPr="009D61D2">
        <w:rPr>
          <w:bCs/>
          <w:sz w:val="28"/>
          <w:szCs w:val="28"/>
        </w:rPr>
        <w:t>Việc sử dụng tên miền “.vn” góp phần khẳng định bản sắc văn hóa và tăng cường niềm tin từ người tiêu dùng, giúp họ dễ dàng tìm kiếm và truy cập thông tin một cách nhanh chóng và an toàn.</w:t>
      </w:r>
      <w:r w:rsidR="00B77CA0" w:rsidRPr="009D61D2">
        <w:rPr>
          <w:bCs/>
          <w:sz w:val="28"/>
          <w:szCs w:val="28"/>
          <w:lang w:val="vi-VN"/>
        </w:rPr>
        <w:t xml:space="preserve"> </w:t>
      </w:r>
    </w:p>
    <w:p w14:paraId="3FCD7063" w14:textId="4CD8402E" w:rsidR="00790EC2" w:rsidRDefault="00790EC2" w:rsidP="00A658D4">
      <w:pPr>
        <w:tabs>
          <w:tab w:val="left" w:pos="567"/>
        </w:tabs>
        <w:autoSpaceDE w:val="0"/>
        <w:autoSpaceDN w:val="0"/>
        <w:spacing w:after="60" w:line="276" w:lineRule="auto"/>
        <w:jc w:val="both"/>
        <w:rPr>
          <w:szCs w:val="28"/>
          <w:lang w:val="vi-VN"/>
        </w:rPr>
      </w:pPr>
      <w:r>
        <w:rPr>
          <w:sz w:val="27"/>
          <w:szCs w:val="27"/>
          <w:lang w:val="vi-VN"/>
        </w:rPr>
        <w:tab/>
      </w:r>
      <w:r w:rsidR="00C46A17" w:rsidRPr="00A658D4">
        <w:rPr>
          <w:bCs/>
          <w:sz w:val="28"/>
          <w:szCs w:val="28"/>
        </w:rPr>
        <w:tab/>
      </w:r>
      <w:r w:rsidR="005A6698" w:rsidRPr="00A658D4">
        <w:rPr>
          <w:bCs/>
          <w:sz w:val="28"/>
          <w:szCs w:val="28"/>
        </w:rPr>
        <w:t>Trên thế giới, ở các nước phát triển, số lượng tên miền, tỷ lệ doanh nghiệp SME, MSME có website rất cao, tiêu biểu là khu vực Châu Âu (70%-</w:t>
      </w:r>
      <w:r w:rsidR="00E6547B" w:rsidRPr="00A658D4">
        <w:rPr>
          <w:bCs/>
          <w:sz w:val="28"/>
          <w:szCs w:val="28"/>
        </w:rPr>
        <w:t>90</w:t>
      </w:r>
      <w:r w:rsidR="005A6698" w:rsidRPr="00A658D4">
        <w:rPr>
          <w:bCs/>
          <w:sz w:val="28"/>
          <w:szCs w:val="28"/>
        </w:rPr>
        <w:t>%)</w:t>
      </w:r>
      <w:r w:rsidRPr="00A658D4">
        <w:rPr>
          <w:bCs/>
          <w:sz w:val="28"/>
          <w:szCs w:val="28"/>
        </w:rPr>
        <w:t xml:space="preserve">; Khu vực Châu Á: India (2022): </w:t>
      </w:r>
      <w:r w:rsidRPr="00202914">
        <w:rPr>
          <w:bCs/>
          <w:sz w:val="28"/>
          <w:szCs w:val="28"/>
        </w:rPr>
        <w:t>Doanh nghiệp nhỏ</w:t>
      </w:r>
      <w:r w:rsidRPr="00A658D4">
        <w:rPr>
          <w:bCs/>
          <w:sz w:val="28"/>
          <w:szCs w:val="28"/>
        </w:rPr>
        <w:t xml:space="preserve"> (31,14%), </w:t>
      </w:r>
      <w:r w:rsidRPr="00202914">
        <w:rPr>
          <w:bCs/>
          <w:sz w:val="28"/>
          <w:szCs w:val="28"/>
        </w:rPr>
        <w:t>Doanh nghiệp vừa</w:t>
      </w:r>
      <w:r w:rsidRPr="00A658D4">
        <w:rPr>
          <w:bCs/>
          <w:sz w:val="28"/>
          <w:szCs w:val="28"/>
        </w:rPr>
        <w:t xml:space="preserve"> (53,19%); Hàn Quốc (2022): </w:t>
      </w:r>
      <w:r w:rsidRPr="00202914">
        <w:rPr>
          <w:bCs/>
          <w:sz w:val="28"/>
          <w:szCs w:val="28"/>
        </w:rPr>
        <w:t>Doanh nghiệp nhỏ</w:t>
      </w:r>
      <w:r w:rsidRPr="00A658D4">
        <w:rPr>
          <w:bCs/>
          <w:sz w:val="28"/>
          <w:szCs w:val="28"/>
        </w:rPr>
        <w:t xml:space="preserve"> (68%), </w:t>
      </w:r>
      <w:r w:rsidRPr="00202914">
        <w:rPr>
          <w:bCs/>
          <w:sz w:val="28"/>
          <w:szCs w:val="28"/>
        </w:rPr>
        <w:t xml:space="preserve">Doanh nghiệp vừa </w:t>
      </w:r>
      <w:r w:rsidRPr="00A658D4">
        <w:rPr>
          <w:bCs/>
          <w:sz w:val="28"/>
          <w:szCs w:val="28"/>
        </w:rPr>
        <w:t xml:space="preserve">(79,26%); Indonesia (2022): </w:t>
      </w:r>
      <w:r w:rsidRPr="00202914">
        <w:rPr>
          <w:bCs/>
          <w:sz w:val="28"/>
          <w:szCs w:val="28"/>
        </w:rPr>
        <w:t>Doanh nghiệp nhỏ</w:t>
      </w:r>
      <w:r w:rsidRPr="00A658D4">
        <w:rPr>
          <w:bCs/>
          <w:sz w:val="28"/>
          <w:szCs w:val="28"/>
        </w:rPr>
        <w:t xml:space="preserve"> (30,67%), </w:t>
      </w:r>
      <w:r w:rsidRPr="00202914">
        <w:rPr>
          <w:bCs/>
          <w:sz w:val="28"/>
          <w:szCs w:val="28"/>
        </w:rPr>
        <w:t xml:space="preserve">Doanh nghiệp vừa </w:t>
      </w:r>
      <w:r w:rsidRPr="00A658D4">
        <w:rPr>
          <w:bCs/>
          <w:sz w:val="28"/>
          <w:szCs w:val="28"/>
        </w:rPr>
        <w:t>(54,97%).</w:t>
      </w:r>
    </w:p>
    <w:p w14:paraId="270D897E" w14:textId="1F2311CF" w:rsidR="002B6607" w:rsidRPr="00452B63" w:rsidRDefault="002B6607" w:rsidP="00A658D4">
      <w:pPr>
        <w:tabs>
          <w:tab w:val="left" w:pos="567"/>
        </w:tabs>
        <w:autoSpaceDE w:val="0"/>
        <w:autoSpaceDN w:val="0"/>
        <w:spacing w:after="60" w:line="276" w:lineRule="auto"/>
        <w:jc w:val="both"/>
        <w:rPr>
          <w:sz w:val="28"/>
          <w:szCs w:val="28"/>
          <w:lang w:val="vi-VN"/>
        </w:rPr>
      </w:pPr>
      <w:r w:rsidRPr="00452B63">
        <w:rPr>
          <w:sz w:val="28"/>
          <w:szCs w:val="28"/>
          <w:lang w:val="vi-VN"/>
        </w:rPr>
        <w:tab/>
      </w:r>
      <w:r w:rsidR="00C46A17">
        <w:rPr>
          <w:sz w:val="28"/>
          <w:szCs w:val="28"/>
        </w:rPr>
        <w:tab/>
      </w:r>
      <w:r w:rsidR="00790EC2" w:rsidRPr="00452B63">
        <w:rPr>
          <w:sz w:val="28"/>
          <w:szCs w:val="28"/>
        </w:rPr>
        <w:t>Tại Việt Nam</w:t>
      </w:r>
      <w:r w:rsidR="00ED2F5B" w:rsidRPr="00452B63">
        <w:rPr>
          <w:sz w:val="28"/>
          <w:szCs w:val="28"/>
          <w:lang w:val="vi-VN"/>
        </w:rPr>
        <w:t xml:space="preserve">, </w:t>
      </w:r>
      <w:r w:rsidR="00ED6BF3" w:rsidRPr="00452B63">
        <w:rPr>
          <w:sz w:val="28"/>
          <w:szCs w:val="28"/>
        </w:rPr>
        <w:t>t</w:t>
      </w:r>
      <w:r w:rsidRPr="00452B63">
        <w:rPr>
          <w:sz w:val="28"/>
          <w:szCs w:val="28"/>
        </w:rPr>
        <w:t>heo báo cáo Chỉ số thương mại điện tử (EBI) năm 2023, tỷ lệ doanh nghiệp có website chỉ đạt 44% (bao gồm cả tên miền quốc tế và tên miền “.vn”)</w:t>
      </w:r>
      <w:r w:rsidR="00AF15D7" w:rsidRPr="00452B63">
        <w:rPr>
          <w:sz w:val="28"/>
          <w:szCs w:val="28"/>
          <w:lang w:val="vi-VN"/>
        </w:rPr>
        <w:t xml:space="preserve">, số lượng doanh nghiệp có tên miền, website ở các </w:t>
      </w:r>
      <w:r w:rsidR="00115075" w:rsidRPr="00452B63">
        <w:rPr>
          <w:sz w:val="28"/>
          <w:szCs w:val="28"/>
          <w:lang w:val="vi-VN"/>
        </w:rPr>
        <w:t>địa phương</w:t>
      </w:r>
      <w:r w:rsidR="00AF15D7" w:rsidRPr="00452B63">
        <w:rPr>
          <w:sz w:val="28"/>
          <w:szCs w:val="28"/>
          <w:lang w:val="vi-VN"/>
        </w:rPr>
        <w:t xml:space="preserve"> còn rất thấp</w:t>
      </w:r>
      <w:r w:rsidR="00115075" w:rsidRPr="00452B63">
        <w:rPr>
          <w:sz w:val="28"/>
          <w:szCs w:val="28"/>
          <w:lang w:val="vi-VN"/>
        </w:rPr>
        <w:t>, hiện chỉ tập trung phần lớn ở Hà Nội, Tp.Hồ Chí Minh</w:t>
      </w:r>
      <w:r w:rsidR="00A00EF6" w:rsidRPr="00452B63">
        <w:rPr>
          <w:rStyle w:val="FootnoteReference"/>
          <w:sz w:val="28"/>
          <w:szCs w:val="28"/>
          <w:lang w:val="vi-VN"/>
        </w:rPr>
        <w:footnoteReference w:id="4"/>
      </w:r>
      <w:r w:rsidR="00115075" w:rsidRPr="00452B63">
        <w:rPr>
          <w:sz w:val="28"/>
          <w:szCs w:val="28"/>
          <w:lang w:val="vi-VN"/>
        </w:rPr>
        <w:t>.</w:t>
      </w:r>
    </w:p>
    <w:p w14:paraId="4B66BD38" w14:textId="7A8EE999" w:rsidR="006C7143" w:rsidRPr="00452B63" w:rsidRDefault="003662A8" w:rsidP="00202914">
      <w:pPr>
        <w:spacing w:line="276" w:lineRule="auto"/>
        <w:ind w:firstLine="720"/>
        <w:jc w:val="both"/>
        <w:rPr>
          <w:spacing w:val="-2"/>
          <w:sz w:val="28"/>
          <w:szCs w:val="28"/>
          <w:lang w:val="vi-VN"/>
        </w:rPr>
      </w:pPr>
      <w:r w:rsidRPr="00452B63">
        <w:rPr>
          <w:spacing w:val="-2"/>
          <w:sz w:val="28"/>
          <w:szCs w:val="28"/>
        </w:rPr>
        <w:t xml:space="preserve">Để phổ cập tên miền quốc gia “.vn”, đưa chính sách vào thực tiễn, góp phần hỗ trợ người dân, doanh nghiệp một cách thiết thực,  Bộ Thông tin và Truyền thông xây dựng và ban hành </w:t>
      </w:r>
      <w:r w:rsidR="00DE1B9E">
        <w:rPr>
          <w:spacing w:val="-2"/>
          <w:sz w:val="28"/>
          <w:szCs w:val="28"/>
        </w:rPr>
        <w:t>“</w:t>
      </w:r>
      <w:r w:rsidR="00DE1B9E" w:rsidRPr="00DE1B9E">
        <w:rPr>
          <w:i/>
          <w:iCs/>
          <w:spacing w:val="-2"/>
          <w:sz w:val="28"/>
          <w:szCs w:val="28"/>
        </w:rPr>
        <w:t>C</w:t>
      </w:r>
      <w:r w:rsidRPr="00DE1B9E">
        <w:rPr>
          <w:i/>
          <w:iCs/>
          <w:spacing w:val="-2"/>
          <w:sz w:val="28"/>
          <w:szCs w:val="28"/>
        </w:rPr>
        <w:t>hương trình</w:t>
      </w:r>
      <w:r w:rsidRPr="00452B63">
        <w:rPr>
          <w:spacing w:val="-2"/>
          <w:sz w:val="28"/>
          <w:szCs w:val="28"/>
        </w:rPr>
        <w:t xml:space="preserve"> </w:t>
      </w:r>
      <w:r w:rsidR="00DE1B9E">
        <w:rPr>
          <w:i/>
          <w:iCs/>
          <w:spacing w:val="-2"/>
          <w:sz w:val="28"/>
          <w:szCs w:val="28"/>
        </w:rPr>
        <w:t>t</w:t>
      </w:r>
      <w:r w:rsidR="003F58FF" w:rsidRPr="00452B63">
        <w:rPr>
          <w:i/>
          <w:iCs/>
          <w:spacing w:val="-2"/>
          <w:sz w:val="28"/>
          <w:szCs w:val="28"/>
        </w:rPr>
        <w:t>húc đẩy, hỗ trợ người dân, doanh nghiệp, hộ kinh doanh hiện hiện trực tuyến tin cậy, an toàn với các dịch vụ số sử dụng tên miền quốc gia “.vn” ở các tỉnh, thành phố trên cả nước”</w:t>
      </w:r>
      <w:r w:rsidR="003F58FF" w:rsidRPr="00452B63">
        <w:rPr>
          <w:spacing w:val="-2"/>
          <w:sz w:val="28"/>
          <w:szCs w:val="28"/>
        </w:rPr>
        <w:t xml:space="preserve"> (gọi tắt là Chương trình </w:t>
      </w:r>
      <w:r w:rsidR="00DE1B9E">
        <w:rPr>
          <w:spacing w:val="-2"/>
          <w:sz w:val="28"/>
          <w:szCs w:val="28"/>
        </w:rPr>
        <w:t>Hiện diện trực tuyến</w:t>
      </w:r>
      <w:r w:rsidR="003F58FF" w:rsidRPr="00452B63">
        <w:rPr>
          <w:spacing w:val="-2"/>
          <w:sz w:val="28"/>
          <w:szCs w:val="28"/>
        </w:rPr>
        <w:t xml:space="preserve"> với tên miền quốc gia “.vn”). </w:t>
      </w:r>
    </w:p>
    <w:p w14:paraId="5EE360F8" w14:textId="29357A7E" w:rsidR="00FD7235" w:rsidRDefault="009D61D2" w:rsidP="00202914">
      <w:pPr>
        <w:spacing w:line="276" w:lineRule="auto"/>
        <w:ind w:firstLine="720"/>
        <w:jc w:val="both"/>
        <w:rPr>
          <w:spacing w:val="-2"/>
          <w:sz w:val="28"/>
          <w:szCs w:val="28"/>
        </w:rPr>
      </w:pPr>
      <w:r w:rsidRPr="00452B63">
        <w:rPr>
          <w:spacing w:val="-2"/>
          <w:sz w:val="28"/>
          <w:szCs w:val="28"/>
        </w:rPr>
        <w:t xml:space="preserve">Chương trình này hướng đến hai đối tượng được ưu tiên: </w:t>
      </w:r>
      <w:r w:rsidR="00452B63">
        <w:rPr>
          <w:spacing w:val="-2"/>
          <w:sz w:val="28"/>
          <w:szCs w:val="28"/>
        </w:rPr>
        <w:t xml:space="preserve">(1) </w:t>
      </w:r>
      <w:r w:rsidRPr="00452B63">
        <w:rPr>
          <w:spacing w:val="-2"/>
          <w:sz w:val="28"/>
          <w:szCs w:val="28"/>
        </w:rPr>
        <w:t>miễn phí tên miền “biz.vn” cùng các dịch vụ số (website, email</w:t>
      </w:r>
      <w:r w:rsidR="00F253F6">
        <w:rPr>
          <w:spacing w:val="-2"/>
          <w:sz w:val="28"/>
          <w:szCs w:val="28"/>
          <w:lang w:val="vi-VN"/>
        </w:rPr>
        <w:t xml:space="preserve"> …</w:t>
      </w:r>
      <w:r w:rsidRPr="00452B63">
        <w:rPr>
          <w:spacing w:val="-2"/>
          <w:sz w:val="28"/>
          <w:szCs w:val="28"/>
        </w:rPr>
        <w:t xml:space="preserve">) cho doanh nghiệp mới thành lập 01 năm, hộ kinh doanh có giấy đăng ký kinh doanh; </w:t>
      </w:r>
      <w:r w:rsidR="00452B63">
        <w:rPr>
          <w:spacing w:val="-2"/>
          <w:sz w:val="28"/>
          <w:szCs w:val="28"/>
        </w:rPr>
        <w:t xml:space="preserve">(2) </w:t>
      </w:r>
      <w:r w:rsidRPr="00452B63">
        <w:rPr>
          <w:spacing w:val="-2"/>
          <w:sz w:val="28"/>
          <w:szCs w:val="28"/>
        </w:rPr>
        <w:t xml:space="preserve">miễn phí tên miền </w:t>
      </w:r>
      <w:r w:rsidRPr="00452B63">
        <w:rPr>
          <w:spacing w:val="-2"/>
          <w:sz w:val="28"/>
          <w:szCs w:val="28"/>
        </w:rPr>
        <w:lastRenderedPageBreak/>
        <w:t>“id.vn” cùng</w:t>
      </w:r>
      <w:r w:rsidRPr="009D61D2">
        <w:rPr>
          <w:spacing w:val="-2"/>
          <w:sz w:val="28"/>
          <w:szCs w:val="28"/>
        </w:rPr>
        <w:t xml:space="preserve"> các dịch vụ số (website, email</w:t>
      </w:r>
      <w:r w:rsidR="00930580">
        <w:rPr>
          <w:spacing w:val="-2"/>
          <w:sz w:val="28"/>
          <w:szCs w:val="28"/>
          <w:lang w:val="vi-VN"/>
        </w:rPr>
        <w:t>, CV</w:t>
      </w:r>
      <w:r w:rsidR="00A26001">
        <w:rPr>
          <w:spacing w:val="-2"/>
          <w:sz w:val="28"/>
          <w:szCs w:val="28"/>
          <w:lang w:val="vi-VN"/>
        </w:rPr>
        <w:t xml:space="preserve"> online</w:t>
      </w:r>
      <w:r w:rsidR="00930580">
        <w:rPr>
          <w:spacing w:val="-2"/>
          <w:sz w:val="28"/>
          <w:szCs w:val="28"/>
          <w:lang w:val="vi-VN"/>
        </w:rPr>
        <w:t>/</w:t>
      </w:r>
      <w:r w:rsidR="00063FCE">
        <w:rPr>
          <w:spacing w:val="-2"/>
          <w:sz w:val="28"/>
          <w:szCs w:val="28"/>
          <w:lang w:val="vi-VN"/>
        </w:rPr>
        <w:t>b</w:t>
      </w:r>
      <w:r w:rsidR="00930580">
        <w:rPr>
          <w:spacing w:val="-2"/>
          <w:sz w:val="28"/>
          <w:szCs w:val="28"/>
          <w:lang w:val="vi-VN"/>
        </w:rPr>
        <w:t>log</w:t>
      </w:r>
      <w:r w:rsidR="00063FCE">
        <w:rPr>
          <w:spacing w:val="-2"/>
          <w:sz w:val="28"/>
          <w:szCs w:val="28"/>
          <w:lang w:val="vi-VN"/>
        </w:rPr>
        <w:t xml:space="preserve"> …</w:t>
      </w:r>
      <w:r w:rsidRPr="009D61D2">
        <w:rPr>
          <w:spacing w:val="-2"/>
          <w:sz w:val="28"/>
          <w:szCs w:val="28"/>
        </w:rPr>
        <w:t>) cho giới trẻ tuổi 18-23</w:t>
      </w:r>
      <w:r w:rsidR="002B6607">
        <w:rPr>
          <w:spacing w:val="-2"/>
          <w:sz w:val="28"/>
          <w:szCs w:val="28"/>
          <w:lang w:val="vi-VN"/>
        </w:rPr>
        <w:t xml:space="preserve">. </w:t>
      </w:r>
      <w:r w:rsidRPr="009D61D2">
        <w:rPr>
          <w:spacing w:val="-2"/>
          <w:sz w:val="28"/>
          <w:szCs w:val="28"/>
        </w:rPr>
        <w:t>Chương trình không chỉ góp phần nâng cao nhận thức và khuyến khích việc sử dụng tên miền quốc gia “.vn” mà còn là một trong những chỉ số đầu vào quan trọng tạo nên chỉ số Thương mại điện tử (TMĐT), chỉ số chuyển đổi số của mỗi địa phương (DTI). Thực tế, việc phát triển tên miền “.vn” sẽ góp phần quan trọng trong việc tăng chỉ số chuyển đổi số, chỉ số TMĐT, từ đó nâng cao thứ hạng và sự cạnh tranh của tỉnh trên bản đồ số quốc gia và quốc tế.</w:t>
      </w:r>
      <w:r w:rsidR="00FD7235">
        <w:rPr>
          <w:spacing w:val="-2"/>
          <w:sz w:val="28"/>
          <w:szCs w:val="28"/>
        </w:rPr>
        <w:t xml:space="preserve"> </w:t>
      </w:r>
    </w:p>
    <w:p w14:paraId="01C51F2C" w14:textId="41D8575C" w:rsidR="00A66E8E" w:rsidRPr="00FD7235" w:rsidRDefault="00A66E8E" w:rsidP="00202914">
      <w:pPr>
        <w:spacing w:line="276" w:lineRule="auto"/>
        <w:ind w:firstLine="720"/>
        <w:jc w:val="both"/>
        <w:rPr>
          <w:spacing w:val="-2"/>
          <w:sz w:val="28"/>
          <w:szCs w:val="28"/>
          <w:lang w:val="vi-VN"/>
        </w:rPr>
      </w:pPr>
      <w:r w:rsidRPr="009D61D2">
        <w:rPr>
          <w:spacing w:val="-2"/>
          <w:sz w:val="28"/>
          <w:szCs w:val="28"/>
        </w:rPr>
        <w:t>Bộ Thông tin và Truyền thông đề nghị UBND các tỉnh, thành phố</w:t>
      </w:r>
      <w:r w:rsidR="004A6334">
        <w:rPr>
          <w:spacing w:val="-2"/>
          <w:sz w:val="28"/>
          <w:szCs w:val="28"/>
          <w:lang w:val="vi-VN"/>
        </w:rPr>
        <w:t xml:space="preserve"> trực thuộc </w:t>
      </w:r>
      <w:r w:rsidR="0084116E">
        <w:rPr>
          <w:spacing w:val="-2"/>
          <w:sz w:val="28"/>
          <w:szCs w:val="28"/>
          <w:lang w:val="vi-VN"/>
        </w:rPr>
        <w:t>T</w:t>
      </w:r>
      <w:r w:rsidR="004A6334">
        <w:rPr>
          <w:spacing w:val="-2"/>
          <w:sz w:val="28"/>
          <w:szCs w:val="28"/>
          <w:lang w:val="vi-VN"/>
        </w:rPr>
        <w:t>rung ương</w:t>
      </w:r>
      <w:r w:rsidRPr="009D61D2">
        <w:rPr>
          <w:spacing w:val="-2"/>
          <w:sz w:val="28"/>
          <w:szCs w:val="28"/>
        </w:rPr>
        <w:t>:</w:t>
      </w:r>
    </w:p>
    <w:p w14:paraId="02499A27" w14:textId="246AFFC8" w:rsidR="00A66E8E" w:rsidRPr="00A658D4" w:rsidRDefault="009D61D2" w:rsidP="00202914">
      <w:pPr>
        <w:spacing w:line="276" w:lineRule="auto"/>
        <w:ind w:firstLine="720"/>
        <w:jc w:val="both"/>
        <w:rPr>
          <w:spacing w:val="-2"/>
          <w:sz w:val="28"/>
          <w:szCs w:val="28"/>
          <w:lang w:val="vi-VN"/>
        </w:rPr>
      </w:pPr>
      <w:r w:rsidRPr="009D61D2">
        <w:rPr>
          <w:spacing w:val="-2"/>
          <w:sz w:val="28"/>
          <w:szCs w:val="28"/>
          <w:lang w:val="vi-VN"/>
        </w:rPr>
        <w:t xml:space="preserve">1. </w:t>
      </w:r>
      <w:r w:rsidR="00A66E8E" w:rsidRPr="001A6EF3">
        <w:rPr>
          <w:spacing w:val="-2"/>
          <w:sz w:val="28"/>
          <w:szCs w:val="28"/>
        </w:rPr>
        <w:t xml:space="preserve">Triển khai chương trình tại địa phương: </w:t>
      </w:r>
      <w:r w:rsidR="00DC70C5" w:rsidRPr="001A6EF3">
        <w:rPr>
          <w:spacing w:val="-2"/>
          <w:sz w:val="28"/>
          <w:szCs w:val="28"/>
        </w:rPr>
        <w:t xml:space="preserve">giao </w:t>
      </w:r>
      <w:r w:rsidR="00A66E8E" w:rsidRPr="001A6EF3">
        <w:rPr>
          <w:spacing w:val="-2"/>
          <w:sz w:val="28"/>
          <w:szCs w:val="28"/>
        </w:rPr>
        <w:t xml:space="preserve">Sở Thông tin và Truyền thông </w:t>
      </w:r>
      <w:r w:rsidR="00DC70C5" w:rsidRPr="001A6EF3">
        <w:rPr>
          <w:spacing w:val="-2"/>
          <w:sz w:val="28"/>
          <w:szCs w:val="28"/>
        </w:rPr>
        <w:t>làm đầu mối triển khai, phối hợp với</w:t>
      </w:r>
      <w:r w:rsidR="00A66E8E" w:rsidRPr="001A6EF3">
        <w:rPr>
          <w:spacing w:val="-2"/>
          <w:sz w:val="28"/>
          <w:szCs w:val="28"/>
        </w:rPr>
        <w:t xml:space="preserve"> đơn vị liên quan </w:t>
      </w:r>
      <w:r w:rsidR="009B73D8">
        <w:rPr>
          <w:spacing w:val="-2"/>
          <w:sz w:val="28"/>
          <w:szCs w:val="28"/>
        </w:rPr>
        <w:t>tại</w:t>
      </w:r>
      <w:r w:rsidR="009B73D8">
        <w:rPr>
          <w:spacing w:val="-2"/>
          <w:sz w:val="28"/>
          <w:szCs w:val="28"/>
          <w:lang w:val="vi-VN"/>
        </w:rPr>
        <w:t xml:space="preserve"> địa phương và </w:t>
      </w:r>
      <w:r w:rsidR="009B73D8" w:rsidRPr="001A6EF3">
        <w:rPr>
          <w:spacing w:val="-2"/>
          <w:sz w:val="28"/>
          <w:szCs w:val="28"/>
        </w:rPr>
        <w:t>Phối hợp chặt chẽ với Trung tâm Internet Việt Nam (VNNIC)</w:t>
      </w:r>
      <w:r w:rsidR="009B73D8">
        <w:rPr>
          <w:spacing w:val="-2"/>
          <w:sz w:val="28"/>
          <w:szCs w:val="28"/>
          <w:lang w:val="vi-VN"/>
        </w:rPr>
        <w:t xml:space="preserve"> </w:t>
      </w:r>
      <w:r w:rsidR="00A66E8E" w:rsidRPr="001A6EF3">
        <w:rPr>
          <w:spacing w:val="-2"/>
          <w:sz w:val="28"/>
          <w:szCs w:val="28"/>
        </w:rPr>
        <w:t>để triển khai rộng rãi chương trình đến người dân, doanh nghiệp, hộ kinh doanh trong tỉnh</w:t>
      </w:r>
      <w:r w:rsidR="0057401C">
        <w:rPr>
          <w:spacing w:val="-2"/>
          <w:sz w:val="28"/>
          <w:szCs w:val="28"/>
          <w:lang w:val="vi-VN"/>
        </w:rPr>
        <w:t>, thành phố</w:t>
      </w:r>
      <w:r w:rsidR="00263235">
        <w:rPr>
          <w:spacing w:val="-2"/>
          <w:sz w:val="28"/>
          <w:szCs w:val="28"/>
          <w:lang w:val="vi-VN"/>
        </w:rPr>
        <w:t xml:space="preserve"> </w:t>
      </w:r>
    </w:p>
    <w:p w14:paraId="5CAB825D" w14:textId="540BF77D" w:rsidR="00A66E8E" w:rsidRPr="009D61D2" w:rsidRDefault="009D61D2" w:rsidP="00202914">
      <w:pPr>
        <w:spacing w:line="276" w:lineRule="auto"/>
        <w:ind w:firstLine="720"/>
        <w:jc w:val="both"/>
        <w:rPr>
          <w:spacing w:val="-2"/>
          <w:sz w:val="28"/>
          <w:szCs w:val="28"/>
        </w:rPr>
      </w:pPr>
      <w:r w:rsidRPr="009D61D2">
        <w:rPr>
          <w:spacing w:val="-2"/>
          <w:sz w:val="28"/>
          <w:szCs w:val="28"/>
          <w:lang w:val="vi-VN"/>
        </w:rPr>
        <w:t xml:space="preserve">2. </w:t>
      </w:r>
      <w:r w:rsidR="00A66E8E" w:rsidRPr="009D61D2">
        <w:rPr>
          <w:spacing w:val="-2"/>
          <w:sz w:val="28"/>
          <w:szCs w:val="28"/>
        </w:rPr>
        <w:t xml:space="preserve">Tuyên truyền và khuyến khích sử dụng tên miền </w:t>
      </w:r>
      <w:r w:rsidR="00DC70C5" w:rsidRPr="009D61D2">
        <w:rPr>
          <w:spacing w:val="-2"/>
          <w:sz w:val="28"/>
          <w:szCs w:val="28"/>
        </w:rPr>
        <w:t>“</w:t>
      </w:r>
      <w:r w:rsidR="00A66E8E" w:rsidRPr="009D61D2">
        <w:rPr>
          <w:spacing w:val="-2"/>
          <w:sz w:val="28"/>
          <w:szCs w:val="28"/>
        </w:rPr>
        <w:t>.vn</w:t>
      </w:r>
      <w:r w:rsidR="00DC70C5" w:rsidRPr="009D61D2">
        <w:rPr>
          <w:spacing w:val="-2"/>
          <w:sz w:val="28"/>
          <w:szCs w:val="28"/>
        </w:rPr>
        <w:t>”</w:t>
      </w:r>
      <w:r w:rsidR="00A66E8E" w:rsidRPr="009D61D2">
        <w:rPr>
          <w:spacing w:val="-2"/>
          <w:sz w:val="28"/>
          <w:szCs w:val="28"/>
        </w:rPr>
        <w:t xml:space="preserve">: Tổ chức các chiến dịch thông tin, tuyên truyền trên các phương tiện truyền thông địa phương để nâng cao nhận thức về tầm quan trọng của việc sử dụng tên miền quốc gia </w:t>
      </w:r>
      <w:r w:rsidR="00DC70C5" w:rsidRPr="009D61D2">
        <w:rPr>
          <w:spacing w:val="-2"/>
          <w:sz w:val="28"/>
          <w:szCs w:val="28"/>
        </w:rPr>
        <w:t>“</w:t>
      </w:r>
      <w:r w:rsidR="00A66E8E" w:rsidRPr="009D61D2">
        <w:rPr>
          <w:spacing w:val="-2"/>
          <w:sz w:val="28"/>
          <w:szCs w:val="28"/>
        </w:rPr>
        <w:t>.vn</w:t>
      </w:r>
      <w:r w:rsidR="00DC70C5" w:rsidRPr="009D61D2">
        <w:rPr>
          <w:spacing w:val="-2"/>
          <w:sz w:val="28"/>
          <w:szCs w:val="28"/>
        </w:rPr>
        <w:t>”</w:t>
      </w:r>
      <w:r w:rsidR="00FD7235">
        <w:rPr>
          <w:spacing w:val="-2"/>
          <w:sz w:val="28"/>
          <w:szCs w:val="28"/>
        </w:rPr>
        <w:t>.</w:t>
      </w:r>
    </w:p>
    <w:p w14:paraId="6BEFBB30" w14:textId="77777777" w:rsidR="00252DB9" w:rsidRPr="00252DB9" w:rsidRDefault="00A66E8E" w:rsidP="00202914">
      <w:pPr>
        <w:spacing w:line="276" w:lineRule="auto"/>
        <w:ind w:firstLine="720"/>
        <w:jc w:val="both"/>
        <w:rPr>
          <w:spacing w:val="-2"/>
          <w:sz w:val="28"/>
          <w:szCs w:val="28"/>
        </w:rPr>
      </w:pPr>
      <w:r w:rsidRPr="009D61D2">
        <w:rPr>
          <w:spacing w:val="-2"/>
          <w:sz w:val="28"/>
          <w:szCs w:val="28"/>
        </w:rPr>
        <w:t xml:space="preserve">Chương trình này là một phần trong chiến lược lớn của Bộ Thông tin và Truyền thông nhằm thực hiện mục tiêu phát triển kinh tế số và xã hội số của quốc gia. Bộ Thông tin và Truyền thông </w:t>
      </w:r>
      <w:r w:rsidR="00615FE9">
        <w:rPr>
          <w:spacing w:val="-2"/>
          <w:sz w:val="28"/>
          <w:szCs w:val="28"/>
        </w:rPr>
        <w:t>kính</w:t>
      </w:r>
      <w:r w:rsidR="00615FE9">
        <w:rPr>
          <w:spacing w:val="-2"/>
          <w:sz w:val="28"/>
          <w:szCs w:val="28"/>
          <w:lang w:val="vi-VN"/>
        </w:rPr>
        <w:t xml:space="preserve"> </w:t>
      </w:r>
      <w:r w:rsidR="00995C05" w:rsidRPr="009D61D2">
        <w:rPr>
          <w:spacing w:val="-2"/>
          <w:sz w:val="28"/>
          <w:szCs w:val="28"/>
        </w:rPr>
        <w:t xml:space="preserve">đề nghị các UBND các tỉnh, thành phố </w:t>
      </w:r>
      <w:r w:rsidR="00E37C05">
        <w:rPr>
          <w:spacing w:val="-2"/>
          <w:sz w:val="28"/>
          <w:szCs w:val="28"/>
          <w:lang w:val="vi-VN"/>
        </w:rPr>
        <w:t>trực thuộc Trung ương</w:t>
      </w:r>
      <w:r w:rsidR="00E37C05" w:rsidRPr="009D61D2">
        <w:rPr>
          <w:spacing w:val="-2"/>
          <w:sz w:val="28"/>
          <w:szCs w:val="28"/>
        </w:rPr>
        <w:t xml:space="preserve"> </w:t>
      </w:r>
      <w:r w:rsidRPr="009D61D2">
        <w:rPr>
          <w:spacing w:val="-2"/>
          <w:sz w:val="28"/>
          <w:szCs w:val="28"/>
        </w:rPr>
        <w:t xml:space="preserve">phối hợp tích cực và hiệu quả trong việc triển khai chương trình </w:t>
      </w:r>
      <w:r w:rsidRPr="00252DB9">
        <w:rPr>
          <w:spacing w:val="-2"/>
          <w:sz w:val="28"/>
          <w:szCs w:val="28"/>
        </w:rPr>
        <w:t>này.</w:t>
      </w:r>
    </w:p>
    <w:p w14:paraId="567544F2" w14:textId="47828B63" w:rsidR="00A66579" w:rsidRDefault="00252DB9" w:rsidP="00A66579">
      <w:pPr>
        <w:spacing w:line="276" w:lineRule="auto"/>
        <w:ind w:firstLine="720"/>
        <w:jc w:val="both"/>
        <w:rPr>
          <w:spacing w:val="-2"/>
          <w:sz w:val="28"/>
          <w:szCs w:val="28"/>
          <w:lang w:val="en-GB"/>
        </w:rPr>
      </w:pPr>
      <w:r w:rsidRPr="00A658D4">
        <w:rPr>
          <w:spacing w:val="-2"/>
          <w:sz w:val="28"/>
          <w:szCs w:val="28"/>
          <w:lang w:val="en-GB"/>
        </w:rPr>
        <w:t xml:space="preserve">Thông tin chi tiết liên hệ:  Phòng </w:t>
      </w:r>
      <w:r w:rsidRPr="00252DB9">
        <w:rPr>
          <w:spacing w:val="-2"/>
          <w:sz w:val="28"/>
          <w:szCs w:val="28"/>
          <w:lang w:val="en-GB"/>
        </w:rPr>
        <w:t xml:space="preserve">Phát triển dịch vụ, Trung tâm Internet Việt Nam – Bộ Thông tin và Truyền thông, Điện thoại: </w:t>
      </w:r>
      <w:r w:rsidR="00F4583C">
        <w:rPr>
          <w:spacing w:val="-2"/>
          <w:sz w:val="28"/>
          <w:szCs w:val="28"/>
          <w:lang w:val="en-GB"/>
        </w:rPr>
        <w:t>024.5564944 (số lẻ 700)</w:t>
      </w:r>
      <w:r w:rsidRPr="00252DB9">
        <w:rPr>
          <w:spacing w:val="-2"/>
          <w:sz w:val="28"/>
          <w:szCs w:val="28"/>
          <w:lang w:val="en-GB"/>
        </w:rPr>
        <w:t xml:space="preserve">, Email: </w:t>
      </w:r>
      <w:hyperlink r:id="rId8" w:history="1">
        <w:r w:rsidR="00CC009B" w:rsidRPr="00C27284">
          <w:rPr>
            <w:rStyle w:val="Hyperlink"/>
            <w:spacing w:val="-2"/>
            <w:sz w:val="28"/>
            <w:szCs w:val="28"/>
            <w:lang w:val="en-GB"/>
          </w:rPr>
          <w:t>ptdv@vnnic.vn</w:t>
        </w:r>
      </w:hyperlink>
      <w:r w:rsidR="00B76C18">
        <w:rPr>
          <w:spacing w:val="-2"/>
          <w:sz w:val="28"/>
          <w:szCs w:val="28"/>
          <w:lang w:val="en-GB"/>
        </w:rPr>
        <w:t>.</w:t>
      </w:r>
    </w:p>
    <w:p w14:paraId="306F51F7" w14:textId="77777777" w:rsidR="00A66579" w:rsidRPr="00A66579" w:rsidRDefault="00A66579" w:rsidP="00CC009B">
      <w:pPr>
        <w:spacing w:line="276" w:lineRule="auto"/>
        <w:jc w:val="both"/>
        <w:rPr>
          <w:spacing w:val="-2"/>
          <w:sz w:val="28"/>
          <w:szCs w:val="28"/>
          <w:lang w:val="en-GB"/>
        </w:rPr>
      </w:pPr>
    </w:p>
    <w:tbl>
      <w:tblPr>
        <w:tblW w:w="8928" w:type="dxa"/>
        <w:tblLook w:val="0000" w:firstRow="0" w:lastRow="0" w:firstColumn="0" w:lastColumn="0" w:noHBand="0" w:noVBand="0"/>
      </w:tblPr>
      <w:tblGrid>
        <w:gridCol w:w="4878"/>
        <w:gridCol w:w="4050"/>
      </w:tblGrid>
      <w:tr w:rsidR="00A66E8E" w:rsidRPr="00DE0A49" w14:paraId="5107B72C" w14:textId="77777777" w:rsidTr="00CC009B">
        <w:trPr>
          <w:trHeight w:val="2601"/>
        </w:trPr>
        <w:tc>
          <w:tcPr>
            <w:tcW w:w="4878" w:type="dxa"/>
          </w:tcPr>
          <w:p w14:paraId="2BC98881" w14:textId="77777777" w:rsidR="00A66E8E" w:rsidRPr="00DE0A49" w:rsidRDefault="00A66E8E" w:rsidP="003B1C50">
            <w:pPr>
              <w:rPr>
                <w:b/>
                <w:i/>
                <w:lang w:val="en-AU"/>
              </w:rPr>
            </w:pPr>
            <w:r w:rsidRPr="00DE0A49">
              <w:rPr>
                <w:b/>
                <w:i/>
                <w:lang w:val="en-AU"/>
              </w:rPr>
              <w:t>Nơi nhận</w:t>
            </w:r>
          </w:p>
          <w:p w14:paraId="3A6AED18" w14:textId="16D9D196" w:rsidR="00A66E8E" w:rsidRDefault="00A66E8E" w:rsidP="00A66E8E">
            <w:pPr>
              <w:rPr>
                <w:sz w:val="22"/>
                <w:szCs w:val="22"/>
                <w:lang w:val="en-AU"/>
              </w:rPr>
            </w:pPr>
            <w:r w:rsidRPr="00DE0A49">
              <w:rPr>
                <w:i/>
                <w:sz w:val="22"/>
                <w:szCs w:val="22"/>
                <w:lang w:val="en-AU"/>
              </w:rPr>
              <w:t xml:space="preserve">- </w:t>
            </w:r>
            <w:r w:rsidRPr="00DE0A49">
              <w:rPr>
                <w:sz w:val="22"/>
                <w:szCs w:val="22"/>
                <w:lang w:val="en-AU"/>
              </w:rPr>
              <w:t>Như trên;</w:t>
            </w:r>
          </w:p>
          <w:p w14:paraId="765501B6" w14:textId="7CFE76AC" w:rsidR="00704172" w:rsidRDefault="00704172" w:rsidP="00A66E8E">
            <w:pPr>
              <w:rPr>
                <w:sz w:val="22"/>
                <w:szCs w:val="22"/>
                <w:lang w:val="en-AU"/>
              </w:rPr>
            </w:pPr>
            <w:r>
              <w:rPr>
                <w:sz w:val="22"/>
                <w:szCs w:val="22"/>
                <w:lang w:val="en-AU"/>
              </w:rPr>
              <w:t>- Bộ trưởng (</w:t>
            </w:r>
            <w:r w:rsidR="00A66579">
              <w:rPr>
                <w:sz w:val="22"/>
                <w:szCs w:val="22"/>
                <w:lang w:val="en-AU"/>
              </w:rPr>
              <w:t>đ</w:t>
            </w:r>
            <w:r>
              <w:rPr>
                <w:sz w:val="22"/>
                <w:szCs w:val="22"/>
                <w:lang w:val="en-AU"/>
              </w:rPr>
              <w:t>ể b/c)</w:t>
            </w:r>
            <w:r w:rsidR="00A66579">
              <w:rPr>
                <w:sz w:val="22"/>
                <w:szCs w:val="22"/>
                <w:lang w:val="en-AU"/>
              </w:rPr>
              <w:t>;</w:t>
            </w:r>
          </w:p>
          <w:p w14:paraId="76F64930" w14:textId="2FD9FF60" w:rsidR="00704172" w:rsidRDefault="00704172" w:rsidP="00A66E8E">
            <w:pPr>
              <w:rPr>
                <w:sz w:val="22"/>
                <w:szCs w:val="22"/>
                <w:lang w:val="en-AU"/>
              </w:rPr>
            </w:pPr>
            <w:r>
              <w:rPr>
                <w:sz w:val="22"/>
                <w:szCs w:val="22"/>
                <w:lang w:val="en-AU"/>
              </w:rPr>
              <w:t>- Các Thứ trưởng;</w:t>
            </w:r>
          </w:p>
          <w:p w14:paraId="5F723F56" w14:textId="7AC60486" w:rsidR="00A66E8E" w:rsidRDefault="00A66E8E" w:rsidP="00A66E8E">
            <w:pPr>
              <w:rPr>
                <w:lang w:val="vi-VN"/>
              </w:rPr>
            </w:pPr>
            <w:r>
              <w:rPr>
                <w:lang w:val="en-AU"/>
              </w:rPr>
              <w:t xml:space="preserve">- </w:t>
            </w:r>
            <w:r w:rsidR="00095A64">
              <w:rPr>
                <w:lang w:val="en-AU"/>
              </w:rPr>
              <w:t>V</w:t>
            </w:r>
            <w:r w:rsidR="005828CE">
              <w:rPr>
                <w:lang w:val="vi-VN"/>
              </w:rPr>
              <w:t>ụ</w:t>
            </w:r>
            <w:r w:rsidR="00095A64">
              <w:rPr>
                <w:lang w:val="en-AU"/>
              </w:rPr>
              <w:t xml:space="preserve"> KTS-XHS;</w:t>
            </w:r>
            <w:r>
              <w:rPr>
                <w:lang w:val="en-AU"/>
              </w:rPr>
              <w:t xml:space="preserve"> </w:t>
            </w:r>
          </w:p>
          <w:p w14:paraId="4F51EDCF" w14:textId="3702AC37" w:rsidR="00F50349" w:rsidRPr="00A658D4" w:rsidRDefault="00F50349" w:rsidP="00A66E8E">
            <w:pPr>
              <w:rPr>
                <w:lang w:val="vi-VN"/>
              </w:rPr>
            </w:pPr>
            <w:r>
              <w:rPr>
                <w:lang w:val="vi-VN"/>
              </w:rPr>
              <w:t>- Cục CĐS quốc gia;</w:t>
            </w:r>
          </w:p>
          <w:p w14:paraId="02ACE633" w14:textId="65596D93" w:rsidR="00A66E8E" w:rsidRDefault="00A66E8E" w:rsidP="00A66E8E">
            <w:pPr>
              <w:rPr>
                <w:lang w:val="vi-VN"/>
              </w:rPr>
            </w:pPr>
            <w:r>
              <w:rPr>
                <w:lang w:val="en-AU"/>
              </w:rPr>
              <w:t>- Cục Thông tin cơ sở</w:t>
            </w:r>
            <w:r w:rsidR="00095A64">
              <w:rPr>
                <w:lang w:val="en-AU"/>
              </w:rPr>
              <w:t>;</w:t>
            </w:r>
          </w:p>
          <w:p w14:paraId="6A38F0B7" w14:textId="47075B5C" w:rsidR="005828CE" w:rsidRPr="001A6EF3" w:rsidRDefault="005828CE" w:rsidP="00A66E8E">
            <w:pPr>
              <w:rPr>
                <w:lang w:val="vi-VN"/>
              </w:rPr>
            </w:pPr>
            <w:r>
              <w:rPr>
                <w:lang w:val="vi-VN"/>
              </w:rPr>
              <w:t>- Báo điện tử VietNamNet;</w:t>
            </w:r>
          </w:p>
          <w:p w14:paraId="384FEAB8" w14:textId="1D27052E" w:rsidR="00A66E8E" w:rsidRPr="00095A64" w:rsidRDefault="00A66E8E" w:rsidP="00A66579">
            <w:pPr>
              <w:rPr>
                <w:lang w:val="en-AU"/>
              </w:rPr>
            </w:pPr>
            <w:r w:rsidRPr="00DE0A49">
              <w:rPr>
                <w:sz w:val="22"/>
                <w:szCs w:val="22"/>
                <w:lang w:val="en-AU"/>
              </w:rPr>
              <w:t>- Lưu: VT</w:t>
            </w:r>
            <w:r w:rsidR="00A66579">
              <w:rPr>
                <w:sz w:val="22"/>
                <w:szCs w:val="22"/>
                <w:lang w:val="en-AU"/>
              </w:rPr>
              <w:t>, VNNIC (64).</w:t>
            </w:r>
          </w:p>
        </w:tc>
        <w:tc>
          <w:tcPr>
            <w:tcW w:w="4050" w:type="dxa"/>
          </w:tcPr>
          <w:p w14:paraId="6CEC6F48" w14:textId="7D298733" w:rsidR="00A66E8E" w:rsidRDefault="00DB7107" w:rsidP="003B1C50">
            <w:pPr>
              <w:ind w:right="-1"/>
              <w:jc w:val="center"/>
              <w:rPr>
                <w:b/>
                <w:spacing w:val="-6"/>
                <w:sz w:val="26"/>
                <w:szCs w:val="26"/>
                <w:lang w:val="vi-VN"/>
              </w:rPr>
            </w:pPr>
            <w:r>
              <w:rPr>
                <w:b/>
                <w:spacing w:val="-6"/>
                <w:sz w:val="26"/>
                <w:szCs w:val="26"/>
                <w:lang w:val="en-AU"/>
              </w:rPr>
              <w:t>KT</w:t>
            </w:r>
            <w:r>
              <w:rPr>
                <w:b/>
                <w:spacing w:val="-6"/>
                <w:sz w:val="26"/>
                <w:szCs w:val="26"/>
                <w:lang w:val="vi-VN"/>
              </w:rPr>
              <w:t xml:space="preserve">. </w:t>
            </w:r>
            <w:r w:rsidR="00A66E8E">
              <w:rPr>
                <w:b/>
                <w:spacing w:val="-6"/>
                <w:sz w:val="26"/>
                <w:szCs w:val="26"/>
                <w:lang w:val="en-AU"/>
              </w:rPr>
              <w:t>BỘ TRƯỞNG</w:t>
            </w:r>
          </w:p>
          <w:p w14:paraId="4C2E449C" w14:textId="53E0BBF8" w:rsidR="00530B1A" w:rsidRDefault="00530B1A" w:rsidP="003B1C50">
            <w:pPr>
              <w:ind w:right="-1"/>
              <w:jc w:val="center"/>
              <w:rPr>
                <w:b/>
                <w:spacing w:val="-6"/>
                <w:sz w:val="26"/>
                <w:szCs w:val="26"/>
              </w:rPr>
            </w:pPr>
            <w:r>
              <w:rPr>
                <w:b/>
                <w:spacing w:val="-6"/>
                <w:sz w:val="26"/>
                <w:szCs w:val="26"/>
                <w:lang w:val="vi-VN"/>
              </w:rPr>
              <w:t>THỨ TRƯỞNG</w:t>
            </w:r>
          </w:p>
          <w:p w14:paraId="167AF7AA" w14:textId="77777777" w:rsidR="00CC009B" w:rsidRDefault="00CC009B" w:rsidP="00254D5F">
            <w:pPr>
              <w:keepNext/>
              <w:spacing w:before="600"/>
              <w:jc w:val="center"/>
              <w:outlineLvl w:val="1"/>
              <w:rPr>
                <w:b/>
                <w:sz w:val="28"/>
                <w:szCs w:val="28"/>
              </w:rPr>
            </w:pPr>
          </w:p>
          <w:p w14:paraId="26923871" w14:textId="77777777" w:rsidR="00254D5F" w:rsidRDefault="00254D5F" w:rsidP="00CC009B">
            <w:pPr>
              <w:keepNext/>
              <w:spacing w:before="600"/>
              <w:jc w:val="center"/>
              <w:outlineLvl w:val="1"/>
              <w:rPr>
                <w:b/>
                <w:sz w:val="28"/>
                <w:szCs w:val="28"/>
              </w:rPr>
            </w:pPr>
          </w:p>
          <w:p w14:paraId="07472FF6" w14:textId="54031CF6" w:rsidR="00A66E8E" w:rsidRPr="00CC009B" w:rsidRDefault="00CC009B" w:rsidP="00CC009B">
            <w:pPr>
              <w:keepNext/>
              <w:spacing w:before="600"/>
              <w:jc w:val="center"/>
              <w:outlineLvl w:val="1"/>
              <w:rPr>
                <w:b/>
                <w:sz w:val="28"/>
                <w:szCs w:val="28"/>
              </w:rPr>
            </w:pPr>
            <w:r>
              <w:rPr>
                <w:b/>
                <w:sz w:val="28"/>
                <w:szCs w:val="28"/>
              </w:rPr>
              <w:t>Nguyễn</w:t>
            </w:r>
            <w:r>
              <w:rPr>
                <w:b/>
                <w:sz w:val="28"/>
                <w:szCs w:val="28"/>
                <w:lang w:val="vi-VN"/>
              </w:rPr>
              <w:t xml:space="preserve"> Huy Dũng</w:t>
            </w:r>
          </w:p>
        </w:tc>
      </w:tr>
    </w:tbl>
    <w:p w14:paraId="56DD21A9" w14:textId="77777777" w:rsidR="00A66579" w:rsidRDefault="00A66579" w:rsidP="00A66E8E">
      <w:pPr>
        <w:rPr>
          <w:b/>
          <w:bCs/>
          <w:i/>
          <w:iCs/>
          <w:lang w:val="en-AU"/>
        </w:rPr>
      </w:pPr>
    </w:p>
    <w:p w14:paraId="37B2050E" w14:textId="77777777" w:rsidR="00A66579" w:rsidRDefault="00A66579" w:rsidP="00A66E8E">
      <w:pPr>
        <w:rPr>
          <w:b/>
          <w:bCs/>
          <w:i/>
          <w:iCs/>
          <w:lang w:val="en-AU"/>
        </w:rPr>
      </w:pPr>
    </w:p>
    <w:p w14:paraId="4A9A09DB" w14:textId="03EFC83C" w:rsidR="00361621" w:rsidRPr="00984E91" w:rsidRDefault="00A66E8E" w:rsidP="00984E91">
      <w:pPr>
        <w:rPr>
          <w:b/>
          <w:bCs/>
          <w:i/>
          <w:iCs/>
          <w:lang w:val="en-AU"/>
        </w:rPr>
      </w:pPr>
      <w:r w:rsidRPr="00DE0A49">
        <w:rPr>
          <w:b/>
          <w:bCs/>
          <w:i/>
          <w:iCs/>
          <w:lang w:val="en-AU"/>
        </w:rPr>
        <w:t xml:space="preserve">Tài liệu </w:t>
      </w:r>
      <w:r w:rsidR="00361621">
        <w:rPr>
          <w:b/>
          <w:bCs/>
          <w:i/>
          <w:iCs/>
          <w:lang w:val="en-AU"/>
        </w:rPr>
        <w:t>gửi</w:t>
      </w:r>
      <w:r w:rsidRPr="00DE0A49">
        <w:rPr>
          <w:b/>
          <w:bCs/>
          <w:i/>
          <w:iCs/>
          <w:lang w:val="en-AU"/>
        </w:rPr>
        <w:t xml:space="preserve"> kèm:</w:t>
      </w:r>
    </w:p>
    <w:p w14:paraId="7BB5B7A1" w14:textId="04A9F0B4" w:rsidR="00373739" w:rsidRPr="00984E91" w:rsidRDefault="00361621" w:rsidP="00254D5F">
      <w:pPr>
        <w:jc w:val="both"/>
      </w:pPr>
      <w:r>
        <w:rPr>
          <w:lang w:val="vi-VN"/>
        </w:rPr>
        <w:t xml:space="preserve">- </w:t>
      </w:r>
      <w:r w:rsidR="00DC70C5" w:rsidRPr="00DC70C5">
        <w:t xml:space="preserve">Hướng dẫn triển khai </w:t>
      </w:r>
      <w:r w:rsidR="00984E91">
        <w:rPr>
          <w:lang w:val="vi-VN"/>
        </w:rPr>
        <w:t xml:space="preserve">Chương trình </w:t>
      </w:r>
      <w:r w:rsidR="00984E91">
        <w:t>t</w:t>
      </w:r>
      <w:r w:rsidR="00984E91" w:rsidRPr="00DC70C5">
        <w:t>húc</w:t>
      </w:r>
      <w:r w:rsidR="00984E91" w:rsidRPr="00DC70C5">
        <w:rPr>
          <w:lang w:val="vi-VN"/>
        </w:rPr>
        <w:t xml:space="preserve"> đẩy, </w:t>
      </w:r>
      <w:r w:rsidR="00984E91" w:rsidRPr="00DC70C5">
        <w:rPr>
          <w:color w:val="0D0D0D"/>
          <w:shd w:val="clear" w:color="auto" w:fill="FFFFFF"/>
          <w:lang w:val="vi-VN"/>
        </w:rPr>
        <w:t>h</w:t>
      </w:r>
      <w:r w:rsidR="00984E91" w:rsidRPr="00DC70C5">
        <w:rPr>
          <w:color w:val="0D0D0D"/>
          <w:shd w:val="clear" w:color="auto" w:fill="FFFFFF"/>
        </w:rPr>
        <w:t>ỗ trợ người dân, doanh nghiệp, hộ kinh doanh hiện hiện trực tuyến tin cậy, an toàn</w:t>
      </w:r>
      <w:r w:rsidR="00984E91" w:rsidRPr="00DC70C5">
        <w:rPr>
          <w:color w:val="0D0D0D"/>
          <w:shd w:val="clear" w:color="auto" w:fill="FFFFFF"/>
          <w:lang w:val="vi-VN"/>
        </w:rPr>
        <w:t xml:space="preserve"> </w:t>
      </w:r>
      <w:r w:rsidR="00984E91" w:rsidRPr="00DC70C5">
        <w:rPr>
          <w:color w:val="0D0D0D"/>
          <w:shd w:val="clear" w:color="auto" w:fill="FFFFFF"/>
        </w:rPr>
        <w:t>với các dịch vụ số</w:t>
      </w:r>
      <w:r w:rsidR="00984E91" w:rsidRPr="00DC70C5">
        <w:rPr>
          <w:color w:val="0D0D0D"/>
          <w:shd w:val="clear" w:color="auto" w:fill="FFFFFF"/>
          <w:lang w:val="vi-VN"/>
        </w:rPr>
        <w:t xml:space="preserve"> </w:t>
      </w:r>
      <w:r w:rsidR="00984E91" w:rsidRPr="00DC70C5">
        <w:rPr>
          <w:color w:val="0D0D0D"/>
          <w:shd w:val="clear" w:color="auto" w:fill="FFFFFF"/>
        </w:rPr>
        <w:t xml:space="preserve">sử dụng tên miền quốc gia </w:t>
      </w:r>
      <w:r w:rsidR="00984E91">
        <w:rPr>
          <w:color w:val="0D0D0D"/>
          <w:shd w:val="clear" w:color="auto" w:fill="FFFFFF"/>
        </w:rPr>
        <w:t>“</w:t>
      </w:r>
      <w:r w:rsidR="00984E91" w:rsidRPr="00DC70C5">
        <w:rPr>
          <w:color w:val="0D0D0D"/>
          <w:shd w:val="clear" w:color="auto" w:fill="FFFFFF"/>
        </w:rPr>
        <w:t>.vn</w:t>
      </w:r>
      <w:r w:rsidR="00984E91">
        <w:rPr>
          <w:color w:val="0D0D0D"/>
          <w:shd w:val="clear" w:color="auto" w:fill="FFFFFF"/>
        </w:rPr>
        <w:t>”</w:t>
      </w:r>
      <w:r w:rsidR="00122C23">
        <w:rPr>
          <w:color w:val="0D0D0D"/>
          <w:shd w:val="clear" w:color="auto" w:fill="FFFFFF"/>
        </w:rPr>
        <w:t xml:space="preserve"> </w:t>
      </w:r>
      <w:r w:rsidR="00122C23" w:rsidRPr="00122C23">
        <w:rPr>
          <w:color w:val="0D0D0D"/>
          <w:shd w:val="clear" w:color="auto" w:fill="FFFFFF"/>
        </w:rPr>
        <w:t>ở các tỉnh, thành phố trên cả nước</w:t>
      </w:r>
      <w:r w:rsidR="00984E91">
        <w:rPr>
          <w:color w:val="0D0D0D"/>
          <w:shd w:val="clear" w:color="auto" w:fill="FFFFFF"/>
        </w:rPr>
        <w:t>.</w:t>
      </w:r>
    </w:p>
    <w:sectPr w:rsidR="00373739" w:rsidRPr="00984E91" w:rsidSect="0097792E">
      <w:headerReference w:type="default" r:id="rId9"/>
      <w:pgSz w:w="11909" w:h="16834" w:code="9"/>
      <w:pgMar w:top="1138" w:right="1138" w:bottom="1138" w:left="1699" w:header="72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AFEB7" w14:textId="77777777" w:rsidR="009E7E30" w:rsidRDefault="009E7E30" w:rsidP="00A66E8E">
      <w:r>
        <w:separator/>
      </w:r>
    </w:p>
  </w:endnote>
  <w:endnote w:type="continuationSeparator" w:id="0">
    <w:p w14:paraId="2B576D8D" w14:textId="77777777" w:rsidR="009E7E30" w:rsidRDefault="009E7E30" w:rsidP="00A6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FC08F" w14:textId="77777777" w:rsidR="009E7E30" w:rsidRDefault="009E7E30" w:rsidP="00A66E8E">
      <w:r>
        <w:separator/>
      </w:r>
    </w:p>
  </w:footnote>
  <w:footnote w:type="continuationSeparator" w:id="0">
    <w:p w14:paraId="00F31A4D" w14:textId="77777777" w:rsidR="009E7E30" w:rsidRDefault="009E7E30" w:rsidP="00A66E8E">
      <w:r>
        <w:continuationSeparator/>
      </w:r>
    </w:p>
  </w:footnote>
  <w:footnote w:id="1">
    <w:p w14:paraId="410DA5B4" w14:textId="77777777" w:rsidR="003D2039" w:rsidRPr="00DF05F0" w:rsidRDefault="003D2039" w:rsidP="003D2039">
      <w:pPr>
        <w:pStyle w:val="FootnoteText"/>
        <w:rPr>
          <w:sz w:val="18"/>
          <w:szCs w:val="18"/>
          <w:lang w:val="vi-VN"/>
        </w:rPr>
      </w:pPr>
      <w:r w:rsidRPr="00DF05F0">
        <w:rPr>
          <w:rStyle w:val="FootnoteReference"/>
          <w:sz w:val="18"/>
          <w:szCs w:val="18"/>
        </w:rPr>
        <w:footnoteRef/>
      </w:r>
      <w:r w:rsidRPr="00DF05F0">
        <w:rPr>
          <w:sz w:val="18"/>
          <w:szCs w:val="18"/>
        </w:rPr>
        <w:t xml:space="preserve"> </w:t>
      </w:r>
      <w:r w:rsidRPr="00DF05F0">
        <w:rPr>
          <w:sz w:val="18"/>
          <w:szCs w:val="18"/>
          <w:shd w:val="clear" w:color="auto" w:fill="FFFFFF"/>
        </w:rPr>
        <w:t>Quyết định 749/QĐ-TTg ngày 03/6/202</w:t>
      </w:r>
      <w:r w:rsidRPr="00DF05F0">
        <w:rPr>
          <w:sz w:val="18"/>
          <w:szCs w:val="18"/>
          <w:shd w:val="clear" w:color="auto" w:fill="FFFFFF"/>
          <w:lang w:val="vi-VN"/>
        </w:rPr>
        <w:t>0</w:t>
      </w:r>
    </w:p>
  </w:footnote>
  <w:footnote w:id="2">
    <w:p w14:paraId="21645442" w14:textId="37E35AAC" w:rsidR="003D2039" w:rsidRPr="00A658D4" w:rsidRDefault="003D2039" w:rsidP="003D2039">
      <w:pPr>
        <w:pStyle w:val="FootnoteText"/>
        <w:rPr>
          <w:sz w:val="18"/>
          <w:szCs w:val="18"/>
        </w:rPr>
      </w:pPr>
      <w:r w:rsidRPr="00DF05F0">
        <w:rPr>
          <w:rStyle w:val="FootnoteReference"/>
          <w:sz w:val="18"/>
          <w:szCs w:val="18"/>
        </w:rPr>
        <w:footnoteRef/>
      </w:r>
      <w:r w:rsidRPr="00DF05F0">
        <w:rPr>
          <w:sz w:val="18"/>
          <w:szCs w:val="18"/>
        </w:rPr>
        <w:t xml:space="preserve"> </w:t>
      </w:r>
      <w:r w:rsidRPr="00DF05F0">
        <w:rPr>
          <w:sz w:val="18"/>
          <w:szCs w:val="18"/>
          <w:shd w:val="clear" w:color="auto" w:fill="FFFFFF"/>
        </w:rPr>
        <w:t>Quyết định 411/QĐ-TTg ngày</w:t>
      </w:r>
      <w:r w:rsidRPr="00DF05F0">
        <w:rPr>
          <w:sz w:val="18"/>
          <w:szCs w:val="18"/>
          <w:shd w:val="clear" w:color="auto" w:fill="FFFFFF"/>
          <w:lang w:val="vi-VN"/>
        </w:rPr>
        <w:t xml:space="preserve"> 31/3/2022</w:t>
      </w:r>
    </w:p>
  </w:footnote>
  <w:footnote w:id="3">
    <w:p w14:paraId="05428B35" w14:textId="06469033" w:rsidR="00DF05F0" w:rsidRPr="00A658D4" w:rsidRDefault="00DF05F0" w:rsidP="00DF05F0">
      <w:pPr>
        <w:pStyle w:val="FootnoteText"/>
        <w:rPr>
          <w:sz w:val="18"/>
          <w:szCs w:val="18"/>
          <w:shd w:val="clear" w:color="auto" w:fill="FFFFFF"/>
        </w:rPr>
      </w:pPr>
      <w:r w:rsidRPr="00A658D4">
        <w:rPr>
          <w:shd w:val="clear" w:color="auto" w:fill="FFFFFF"/>
        </w:rPr>
        <w:footnoteRef/>
      </w:r>
      <w:r w:rsidRPr="00A658D4">
        <w:rPr>
          <w:sz w:val="18"/>
          <w:szCs w:val="18"/>
          <w:shd w:val="clear" w:color="auto" w:fill="FFFFFF"/>
        </w:rPr>
        <w:t xml:space="preserve"> </w:t>
      </w:r>
      <w:hyperlink r:id="rId1" w:history="1">
        <w:r w:rsidRPr="00A658D4">
          <w:rPr>
            <w:shd w:val="clear" w:color="auto" w:fill="FFFFFF"/>
          </w:rPr>
          <w:t>https://www.wipo.int/global_innovation_index/en</w:t>
        </w:r>
      </w:hyperlink>
      <w:r w:rsidRPr="00A658D4">
        <w:rPr>
          <w:sz w:val="18"/>
          <w:szCs w:val="18"/>
          <w:shd w:val="clear" w:color="auto" w:fill="FFFFFF"/>
        </w:rPr>
        <w:t xml:space="preserve">. Chỉ số GII là một bộ công cụ đánh giá năng lực đổi mới sáng tạo quốc gia có uy tín trên thế giới, phản ánh mô hình phát triển kinh tế-xã hội dựa trên khoa học, công nghệ và đổi mới sáng tạo của các quốc gia., </w:t>
      </w:r>
    </w:p>
  </w:footnote>
  <w:footnote w:id="4">
    <w:p w14:paraId="71316C4A" w14:textId="4E84BB18" w:rsidR="00A00EF6" w:rsidRPr="00E6547B" w:rsidRDefault="00A00EF6" w:rsidP="00A00EF6">
      <w:pPr>
        <w:tabs>
          <w:tab w:val="left" w:pos="567"/>
        </w:tabs>
        <w:autoSpaceDE w:val="0"/>
        <w:autoSpaceDN w:val="0"/>
        <w:spacing w:after="60" w:line="312" w:lineRule="auto"/>
        <w:jc w:val="both"/>
        <w:rPr>
          <w:bCs/>
          <w:sz w:val="18"/>
          <w:szCs w:val="18"/>
        </w:rPr>
      </w:pPr>
      <w:r w:rsidRPr="00E6547B">
        <w:rPr>
          <w:rStyle w:val="FootnoteReference"/>
          <w:sz w:val="18"/>
          <w:szCs w:val="18"/>
        </w:rPr>
        <w:footnoteRef/>
      </w:r>
      <w:r w:rsidRPr="00E6547B">
        <w:rPr>
          <w:sz w:val="18"/>
          <w:szCs w:val="18"/>
        </w:rPr>
        <w:t xml:space="preserve"> </w:t>
      </w:r>
      <w:r w:rsidR="006A4D3C" w:rsidRPr="00E6547B">
        <w:rPr>
          <w:sz w:val="18"/>
          <w:szCs w:val="18"/>
        </w:rPr>
        <w:t>Số</w:t>
      </w:r>
      <w:r w:rsidR="006A4D3C" w:rsidRPr="00E6547B">
        <w:rPr>
          <w:sz w:val="18"/>
          <w:szCs w:val="18"/>
          <w:lang w:val="vi-VN"/>
        </w:rPr>
        <w:t xml:space="preserve"> lượng </w:t>
      </w:r>
      <w:r w:rsidR="006A4D3C" w:rsidRPr="00E6547B">
        <w:rPr>
          <w:sz w:val="18"/>
          <w:szCs w:val="18"/>
        </w:rPr>
        <w:t>t</w:t>
      </w:r>
      <w:r w:rsidRPr="00E6547B">
        <w:rPr>
          <w:bCs/>
          <w:sz w:val="18"/>
          <w:szCs w:val="18"/>
        </w:rPr>
        <w:t xml:space="preserve">ên miền quốc gia ".vn" </w:t>
      </w:r>
      <w:r w:rsidRPr="00E6547B">
        <w:rPr>
          <w:bCs/>
          <w:sz w:val="18"/>
          <w:szCs w:val="18"/>
          <w:lang w:val="vi-VN"/>
        </w:rPr>
        <w:t xml:space="preserve">tại địa phương: </w:t>
      </w:r>
      <w:r w:rsidRPr="00E6547B">
        <w:rPr>
          <w:bCs/>
          <w:sz w:val="18"/>
          <w:szCs w:val="18"/>
        </w:rPr>
        <w:t>một trong các chỉ tiêu đầu vào tính chỉ số Kinh tế số của tỉnh trong bộ chỉ số CĐS của địa phương</w:t>
      </w:r>
      <w:r w:rsidR="00E6547B">
        <w:rPr>
          <w:bCs/>
          <w:sz w:val="18"/>
          <w:szCs w:val="18"/>
        </w:rPr>
        <w:t xml:space="preserve"> và cũng là đầu vào để tính toán chỉ số Thương mại điện tử (EBI) của tỉnh, thành phố.</w:t>
      </w:r>
    </w:p>
    <w:p w14:paraId="5E750A78" w14:textId="10144B25" w:rsidR="00A00EF6" w:rsidRPr="001A6EF3" w:rsidRDefault="00A00EF6">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19005"/>
      <w:docPartObj>
        <w:docPartGallery w:val="Page Numbers (Top of Page)"/>
        <w:docPartUnique/>
      </w:docPartObj>
    </w:sdtPr>
    <w:sdtEndPr>
      <w:rPr>
        <w:noProof/>
      </w:rPr>
    </w:sdtEndPr>
    <w:sdtContent>
      <w:p w14:paraId="60C4BB48" w14:textId="3F4CE3A0" w:rsidR="00092BF7" w:rsidRDefault="00092B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E16817" w14:textId="77777777" w:rsidR="00092BF7" w:rsidRDefault="0009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36585"/>
    <w:multiLevelType w:val="multilevel"/>
    <w:tmpl w:val="B402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3F491B"/>
    <w:multiLevelType w:val="hybridMultilevel"/>
    <w:tmpl w:val="D23A7E84"/>
    <w:lvl w:ilvl="0" w:tplc="797E631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548671">
    <w:abstractNumId w:val="0"/>
  </w:num>
  <w:num w:numId="2" w16cid:durableId="74580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E"/>
    <w:rsid w:val="00024290"/>
    <w:rsid w:val="00063FCE"/>
    <w:rsid w:val="00066DEF"/>
    <w:rsid w:val="000762AD"/>
    <w:rsid w:val="00092BF7"/>
    <w:rsid w:val="00095A64"/>
    <w:rsid w:val="00115075"/>
    <w:rsid w:val="00122C23"/>
    <w:rsid w:val="00153313"/>
    <w:rsid w:val="00164C67"/>
    <w:rsid w:val="00165747"/>
    <w:rsid w:val="00174C4E"/>
    <w:rsid w:val="001A6EF3"/>
    <w:rsid w:val="00202914"/>
    <w:rsid w:val="0023026B"/>
    <w:rsid w:val="00252DB9"/>
    <w:rsid w:val="0025375B"/>
    <w:rsid w:val="00254D5F"/>
    <w:rsid w:val="00263235"/>
    <w:rsid w:val="002B6607"/>
    <w:rsid w:val="002B7B95"/>
    <w:rsid w:val="002C1D92"/>
    <w:rsid w:val="002C6AD1"/>
    <w:rsid w:val="00361621"/>
    <w:rsid w:val="003662A8"/>
    <w:rsid w:val="00373739"/>
    <w:rsid w:val="0039638B"/>
    <w:rsid w:val="003A0372"/>
    <w:rsid w:val="003A3990"/>
    <w:rsid w:val="003D2039"/>
    <w:rsid w:val="003F58FF"/>
    <w:rsid w:val="00415057"/>
    <w:rsid w:val="00452B63"/>
    <w:rsid w:val="00482E5C"/>
    <w:rsid w:val="004A6334"/>
    <w:rsid w:val="004C57F7"/>
    <w:rsid w:val="00530B1A"/>
    <w:rsid w:val="0057401C"/>
    <w:rsid w:val="005828CE"/>
    <w:rsid w:val="005A6698"/>
    <w:rsid w:val="005B06D8"/>
    <w:rsid w:val="005B56F1"/>
    <w:rsid w:val="006010FF"/>
    <w:rsid w:val="0061099F"/>
    <w:rsid w:val="00615FE9"/>
    <w:rsid w:val="00620EC9"/>
    <w:rsid w:val="006923D3"/>
    <w:rsid w:val="006A4D3C"/>
    <w:rsid w:val="006A78CC"/>
    <w:rsid w:val="006C7143"/>
    <w:rsid w:val="006E6E71"/>
    <w:rsid w:val="006F265B"/>
    <w:rsid w:val="00704172"/>
    <w:rsid w:val="007142CA"/>
    <w:rsid w:val="00750059"/>
    <w:rsid w:val="00757D69"/>
    <w:rsid w:val="00790EC2"/>
    <w:rsid w:val="007D4594"/>
    <w:rsid w:val="00822253"/>
    <w:rsid w:val="0084116E"/>
    <w:rsid w:val="008D6760"/>
    <w:rsid w:val="00930580"/>
    <w:rsid w:val="009368CE"/>
    <w:rsid w:val="0097792E"/>
    <w:rsid w:val="009816CB"/>
    <w:rsid w:val="00984E91"/>
    <w:rsid w:val="00995C05"/>
    <w:rsid w:val="009A701D"/>
    <w:rsid w:val="009B73D8"/>
    <w:rsid w:val="009D101C"/>
    <w:rsid w:val="009D61D2"/>
    <w:rsid w:val="009E7E30"/>
    <w:rsid w:val="00A00EF6"/>
    <w:rsid w:val="00A26001"/>
    <w:rsid w:val="00A37593"/>
    <w:rsid w:val="00A658D4"/>
    <w:rsid w:val="00A66579"/>
    <w:rsid w:val="00A66E8E"/>
    <w:rsid w:val="00AF15D7"/>
    <w:rsid w:val="00B7295F"/>
    <w:rsid w:val="00B76C18"/>
    <w:rsid w:val="00B77CA0"/>
    <w:rsid w:val="00C109C5"/>
    <w:rsid w:val="00C346A7"/>
    <w:rsid w:val="00C46A17"/>
    <w:rsid w:val="00C81993"/>
    <w:rsid w:val="00CA0A6F"/>
    <w:rsid w:val="00CB36E5"/>
    <w:rsid w:val="00CC009B"/>
    <w:rsid w:val="00CE5D0E"/>
    <w:rsid w:val="00CE70A1"/>
    <w:rsid w:val="00D026AF"/>
    <w:rsid w:val="00D100BF"/>
    <w:rsid w:val="00D91222"/>
    <w:rsid w:val="00DB7107"/>
    <w:rsid w:val="00DC70C5"/>
    <w:rsid w:val="00DE1B9E"/>
    <w:rsid w:val="00DE4520"/>
    <w:rsid w:val="00DF05F0"/>
    <w:rsid w:val="00E37C05"/>
    <w:rsid w:val="00E40073"/>
    <w:rsid w:val="00E6547B"/>
    <w:rsid w:val="00EC2981"/>
    <w:rsid w:val="00EC595D"/>
    <w:rsid w:val="00ED172E"/>
    <w:rsid w:val="00ED2F5B"/>
    <w:rsid w:val="00ED6BF3"/>
    <w:rsid w:val="00F235E1"/>
    <w:rsid w:val="00F253F6"/>
    <w:rsid w:val="00F330BD"/>
    <w:rsid w:val="00F43971"/>
    <w:rsid w:val="00F4583C"/>
    <w:rsid w:val="00F50349"/>
    <w:rsid w:val="00F8420D"/>
    <w:rsid w:val="00FD421A"/>
    <w:rsid w:val="00FD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3021"/>
  <w15:chartTrackingRefBased/>
  <w15:docId w15:val="{72AFBC29-B097-4EC4-A406-26758212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6E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66E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6E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6E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66E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66E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6E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6E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6E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E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66E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6E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66E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66E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66E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6E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6E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6E8E"/>
    <w:rPr>
      <w:rFonts w:eastAsiaTheme="majorEastAsia" w:cstheme="majorBidi"/>
      <w:color w:val="272727" w:themeColor="text1" w:themeTint="D8"/>
    </w:rPr>
  </w:style>
  <w:style w:type="paragraph" w:styleId="Title">
    <w:name w:val="Title"/>
    <w:basedOn w:val="Normal"/>
    <w:next w:val="Normal"/>
    <w:link w:val="TitleChar"/>
    <w:uiPriority w:val="10"/>
    <w:qFormat/>
    <w:rsid w:val="00A66E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E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6E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6E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6E8E"/>
    <w:pPr>
      <w:spacing w:before="160"/>
      <w:jc w:val="center"/>
    </w:pPr>
    <w:rPr>
      <w:i/>
      <w:iCs/>
      <w:color w:val="404040" w:themeColor="text1" w:themeTint="BF"/>
    </w:rPr>
  </w:style>
  <w:style w:type="character" w:customStyle="1" w:styleId="QuoteChar">
    <w:name w:val="Quote Char"/>
    <w:basedOn w:val="DefaultParagraphFont"/>
    <w:link w:val="Quote"/>
    <w:uiPriority w:val="29"/>
    <w:rsid w:val="00A66E8E"/>
    <w:rPr>
      <w:i/>
      <w:iCs/>
      <w:color w:val="404040" w:themeColor="text1" w:themeTint="BF"/>
    </w:rPr>
  </w:style>
  <w:style w:type="paragraph" w:styleId="ListParagraph">
    <w:name w:val="List Paragraph"/>
    <w:basedOn w:val="Normal"/>
    <w:uiPriority w:val="34"/>
    <w:qFormat/>
    <w:rsid w:val="00A66E8E"/>
    <w:pPr>
      <w:ind w:left="720"/>
      <w:contextualSpacing/>
    </w:pPr>
  </w:style>
  <w:style w:type="character" w:styleId="IntenseEmphasis">
    <w:name w:val="Intense Emphasis"/>
    <w:basedOn w:val="DefaultParagraphFont"/>
    <w:uiPriority w:val="21"/>
    <w:qFormat/>
    <w:rsid w:val="00A66E8E"/>
    <w:rPr>
      <w:i/>
      <w:iCs/>
      <w:color w:val="2F5496" w:themeColor="accent1" w:themeShade="BF"/>
    </w:rPr>
  </w:style>
  <w:style w:type="paragraph" w:styleId="IntenseQuote">
    <w:name w:val="Intense Quote"/>
    <w:basedOn w:val="Normal"/>
    <w:next w:val="Normal"/>
    <w:link w:val="IntenseQuoteChar"/>
    <w:uiPriority w:val="30"/>
    <w:qFormat/>
    <w:rsid w:val="00A66E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66E8E"/>
    <w:rPr>
      <w:i/>
      <w:iCs/>
      <w:color w:val="2F5496" w:themeColor="accent1" w:themeShade="BF"/>
    </w:rPr>
  </w:style>
  <w:style w:type="character" w:styleId="IntenseReference">
    <w:name w:val="Intense Reference"/>
    <w:basedOn w:val="DefaultParagraphFont"/>
    <w:uiPriority w:val="32"/>
    <w:qFormat/>
    <w:rsid w:val="00A66E8E"/>
    <w:rPr>
      <w:b/>
      <w:bCs/>
      <w:smallCaps/>
      <w:color w:val="2F5496" w:themeColor="accent1" w:themeShade="BF"/>
      <w:spacing w:val="5"/>
    </w:rPr>
  </w:style>
  <w:style w:type="paragraph" w:styleId="Footer">
    <w:name w:val="footer"/>
    <w:basedOn w:val="Normal"/>
    <w:link w:val="FooterChar"/>
    <w:uiPriority w:val="99"/>
    <w:rsid w:val="00A66E8E"/>
    <w:pPr>
      <w:tabs>
        <w:tab w:val="center" w:pos="4680"/>
        <w:tab w:val="right" w:pos="9360"/>
      </w:tabs>
    </w:pPr>
  </w:style>
  <w:style w:type="character" w:customStyle="1" w:styleId="FooterChar">
    <w:name w:val="Footer Char"/>
    <w:basedOn w:val="DefaultParagraphFont"/>
    <w:link w:val="Footer"/>
    <w:uiPriority w:val="99"/>
    <w:rsid w:val="00A66E8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66E8E"/>
    <w:rPr>
      <w:sz w:val="20"/>
      <w:szCs w:val="20"/>
    </w:rPr>
  </w:style>
  <w:style w:type="character" w:customStyle="1" w:styleId="FootnoteTextChar">
    <w:name w:val="Footnote Text Char"/>
    <w:basedOn w:val="DefaultParagraphFont"/>
    <w:link w:val="FootnoteText"/>
    <w:uiPriority w:val="99"/>
    <w:rsid w:val="00A66E8E"/>
    <w:rPr>
      <w:rFonts w:ascii="Times New Roman" w:eastAsia="Times New Roman" w:hAnsi="Times New Roman" w:cs="Times New Roman"/>
      <w:sz w:val="20"/>
      <w:szCs w:val="20"/>
    </w:rPr>
  </w:style>
  <w:style w:type="character" w:styleId="FootnoteReference">
    <w:name w:val="footnote reference"/>
    <w:uiPriority w:val="99"/>
    <w:unhideWhenUsed/>
    <w:rsid w:val="00A66E8E"/>
    <w:rPr>
      <w:vertAlign w:val="superscript"/>
    </w:rPr>
  </w:style>
  <w:style w:type="paragraph" w:styleId="NormalWeb">
    <w:name w:val="Normal (Web)"/>
    <w:basedOn w:val="Normal"/>
    <w:uiPriority w:val="99"/>
    <w:unhideWhenUsed/>
    <w:rsid w:val="00A66E8E"/>
    <w:pPr>
      <w:spacing w:before="100" w:beforeAutospacing="1" w:after="100" w:afterAutospacing="1"/>
    </w:pPr>
  </w:style>
  <w:style w:type="character" w:styleId="Emphasis">
    <w:name w:val="Emphasis"/>
    <w:basedOn w:val="DefaultParagraphFont"/>
    <w:uiPriority w:val="20"/>
    <w:qFormat/>
    <w:rsid w:val="00A66E8E"/>
    <w:rPr>
      <w:i/>
      <w:iCs/>
    </w:rPr>
  </w:style>
  <w:style w:type="character" w:styleId="Strong">
    <w:name w:val="Strong"/>
    <w:basedOn w:val="DefaultParagraphFont"/>
    <w:uiPriority w:val="22"/>
    <w:qFormat/>
    <w:rsid w:val="00A66E8E"/>
    <w:rPr>
      <w:b/>
      <w:bCs/>
    </w:rPr>
  </w:style>
  <w:style w:type="paragraph" w:styleId="NoSpacing">
    <w:name w:val="No Spacing"/>
    <w:uiPriority w:val="1"/>
    <w:qFormat/>
    <w:rsid w:val="00A66E8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A037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BF7"/>
    <w:pPr>
      <w:tabs>
        <w:tab w:val="center" w:pos="4680"/>
        <w:tab w:val="right" w:pos="9360"/>
      </w:tabs>
    </w:pPr>
  </w:style>
  <w:style w:type="character" w:customStyle="1" w:styleId="HeaderChar">
    <w:name w:val="Header Char"/>
    <w:basedOn w:val="DefaultParagraphFont"/>
    <w:link w:val="Header"/>
    <w:uiPriority w:val="99"/>
    <w:rsid w:val="00092BF7"/>
    <w:rPr>
      <w:rFonts w:ascii="Times New Roman" w:eastAsia="Times New Roman" w:hAnsi="Times New Roman" w:cs="Times New Roman"/>
      <w:sz w:val="24"/>
      <w:szCs w:val="24"/>
    </w:rPr>
  </w:style>
  <w:style w:type="character" w:styleId="Hyperlink">
    <w:name w:val="Hyperlink"/>
    <w:uiPriority w:val="99"/>
    <w:rsid w:val="00DF05F0"/>
    <w:rPr>
      <w:color w:val="0000FF"/>
      <w:u w:val="single"/>
    </w:rPr>
  </w:style>
  <w:style w:type="character" w:styleId="UnresolvedMention">
    <w:name w:val="Unresolved Mention"/>
    <w:basedOn w:val="DefaultParagraphFont"/>
    <w:uiPriority w:val="99"/>
    <w:semiHidden/>
    <w:unhideWhenUsed/>
    <w:rsid w:val="00CC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06784">
      <w:bodyDiv w:val="1"/>
      <w:marLeft w:val="0"/>
      <w:marRight w:val="0"/>
      <w:marTop w:val="0"/>
      <w:marBottom w:val="0"/>
      <w:divBdr>
        <w:top w:val="none" w:sz="0" w:space="0" w:color="auto"/>
        <w:left w:val="none" w:sz="0" w:space="0" w:color="auto"/>
        <w:bottom w:val="none" w:sz="0" w:space="0" w:color="auto"/>
        <w:right w:val="none" w:sz="0" w:space="0" w:color="auto"/>
      </w:divBdr>
    </w:div>
    <w:div w:id="14963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dv@vnnic.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global_innovation_index/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F435-9FF1-489F-8874-99AB677D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Huu Ly</dc:creator>
  <cp:keywords/>
  <dc:description/>
  <cp:lastModifiedBy>Nguyen Thi Thanh Hai</cp:lastModifiedBy>
  <cp:revision>2</cp:revision>
  <cp:lastPrinted>2024-05-07T04:32:00Z</cp:lastPrinted>
  <dcterms:created xsi:type="dcterms:W3CDTF">2024-05-28T10:26:00Z</dcterms:created>
  <dcterms:modified xsi:type="dcterms:W3CDTF">2024-05-28T10:26:00Z</dcterms:modified>
</cp:coreProperties>
</file>